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F6C7" w14:textId="4D133604" w:rsidR="00C032EA" w:rsidRPr="00955C7A" w:rsidRDefault="00C032EA" w:rsidP="00755D29">
      <w:pPr>
        <w:spacing w:line="240" w:lineRule="auto"/>
        <w:jc w:val="righ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Załącznik nr 2</w:t>
      </w:r>
    </w:p>
    <w:p w14:paraId="2702F348" w14:textId="77777777" w:rsidR="00C032EA" w:rsidRPr="00955C7A" w:rsidRDefault="00C032EA" w:rsidP="00755D29">
      <w:pPr>
        <w:spacing w:line="240" w:lineRule="auto"/>
        <w:jc w:val="righ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 xml:space="preserve">do Regulaminu udzielania zamówień publicznych </w:t>
      </w:r>
    </w:p>
    <w:p w14:paraId="3EDCFCDF" w14:textId="2C96792E" w:rsidR="008E106A" w:rsidRPr="00955C7A" w:rsidRDefault="00C032EA" w:rsidP="00755D29">
      <w:pPr>
        <w:spacing w:line="240" w:lineRule="auto"/>
        <w:jc w:val="righ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hAnsiTheme="minorHAnsi" w:cstheme="minorHAnsi"/>
          <w:sz w:val="22"/>
        </w:rPr>
        <w:t>w Urzędzie Miasta Rzeszowa, których wartość nie przekracza kwoty 130 000 zł netto</w:t>
      </w:r>
      <w:r w:rsidR="008E106A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                                 </w:t>
      </w:r>
    </w:p>
    <w:p w14:paraId="3EDDCC0E" w14:textId="1F4B02E2" w:rsidR="008E106A" w:rsidRPr="00955C7A" w:rsidRDefault="008E106A" w:rsidP="00755D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                             </w:t>
      </w:r>
      <w:r w:rsidR="00C6607A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                                      </w:t>
      </w:r>
      <w:r w:rsidR="006B64BE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Rzeszów, dnia </w:t>
      </w:r>
      <w:r w:rsidR="00BC4DF7">
        <w:rPr>
          <w:rFonts w:asciiTheme="minorHAnsi" w:eastAsia="Arial Unicode MS" w:hAnsiTheme="minorHAnsi" w:cstheme="minorHAnsi"/>
          <w:sz w:val="22"/>
          <w:lang w:eastAsia="pl-PL"/>
        </w:rPr>
        <w:t>11</w:t>
      </w:r>
      <w:r w:rsidR="008D29D0">
        <w:rPr>
          <w:rFonts w:asciiTheme="minorHAnsi" w:eastAsia="Arial Unicode MS" w:hAnsiTheme="minorHAnsi" w:cstheme="minorHAnsi"/>
          <w:sz w:val="22"/>
          <w:lang w:eastAsia="pl-PL"/>
        </w:rPr>
        <w:t xml:space="preserve"> lipca</w:t>
      </w:r>
      <w:r w:rsidR="00F25BBD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2023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r.</w:t>
      </w:r>
    </w:p>
    <w:p w14:paraId="5DEA1524" w14:textId="77777777" w:rsidR="009160E6" w:rsidRPr="00955C7A" w:rsidRDefault="009160E6" w:rsidP="00755D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Theme="minorHAnsi" w:eastAsia="Arial Unicode MS" w:hAnsiTheme="minorHAnsi" w:cstheme="minorHAnsi"/>
          <w:b/>
          <w:sz w:val="22"/>
          <w:lang w:eastAsia="pl-PL"/>
        </w:rPr>
      </w:pPr>
    </w:p>
    <w:p w14:paraId="43D1C83B" w14:textId="6CE8D4BD" w:rsidR="00F43736" w:rsidRPr="00955C7A" w:rsidRDefault="00F43736" w:rsidP="00755D29">
      <w:pPr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color w:val="FF0000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Znak sprawy:</w:t>
      </w:r>
      <w:r w:rsidR="00FE4642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="00ED10B8"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ED.042.2.1.</w:t>
      </w:r>
      <w:r w:rsidR="00755F91"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8</w:t>
      </w:r>
      <w:r w:rsidR="003A7CDD"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9</w:t>
      </w:r>
      <w:r w:rsidR="00ED10B8"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.2021</w:t>
      </w:r>
    </w:p>
    <w:p w14:paraId="61FB5A52" w14:textId="77777777" w:rsidR="00F43736" w:rsidRPr="00955C7A" w:rsidRDefault="00F43736" w:rsidP="00755D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Theme="minorHAnsi" w:eastAsia="Arial Unicode MS" w:hAnsiTheme="minorHAnsi" w:cstheme="minorHAnsi"/>
          <w:b/>
          <w:sz w:val="22"/>
          <w:lang w:eastAsia="pl-PL"/>
        </w:rPr>
      </w:pPr>
    </w:p>
    <w:p w14:paraId="783A0108" w14:textId="77777777" w:rsidR="00C6607A" w:rsidRPr="00955C7A" w:rsidRDefault="00C6607A" w:rsidP="00755D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Zamawiający:</w:t>
      </w:r>
    </w:p>
    <w:p w14:paraId="18578050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955C7A">
        <w:rPr>
          <w:rFonts w:asciiTheme="minorHAnsi" w:hAnsiTheme="minorHAnsi" w:cstheme="minorHAnsi"/>
          <w:sz w:val="22"/>
        </w:rPr>
        <w:t xml:space="preserve">Nabywca:     </w:t>
      </w:r>
    </w:p>
    <w:p w14:paraId="6FE22D9D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Gmina Miasto Rzeszów</w:t>
      </w:r>
    </w:p>
    <w:p w14:paraId="52FCD4D9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Rynek 1</w:t>
      </w:r>
    </w:p>
    <w:p w14:paraId="487E6990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35-064 Rzeszów</w:t>
      </w:r>
    </w:p>
    <w:p w14:paraId="34A4A642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NIP: 8130008613</w:t>
      </w:r>
    </w:p>
    <w:p w14:paraId="4FD41466" w14:textId="5E4FABD3" w:rsidR="00CE057D" w:rsidRPr="00955C7A" w:rsidRDefault="00CE057D" w:rsidP="00755D29">
      <w:pPr>
        <w:spacing w:line="240" w:lineRule="auto"/>
        <w:rPr>
          <w:rFonts w:asciiTheme="minorHAnsi" w:hAnsiTheme="minorHAnsi" w:cstheme="minorHAnsi"/>
          <w:sz w:val="22"/>
        </w:rPr>
      </w:pPr>
    </w:p>
    <w:p w14:paraId="4CF4D9C9" w14:textId="77777777" w:rsidR="00CE057D" w:rsidRPr="00955C7A" w:rsidRDefault="00CE057D" w:rsidP="00755D29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Dane do faktury/rachunku</w:t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>:</w:t>
      </w:r>
    </w:p>
    <w:p w14:paraId="6853DD37" w14:textId="77777777" w:rsidR="00CE057D" w:rsidRPr="00955C7A" w:rsidRDefault="00CE057D" w:rsidP="00755D29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Gmina Miasto Rzeszów</w:t>
      </w:r>
    </w:p>
    <w:p w14:paraId="745A8814" w14:textId="77777777" w:rsidR="00CE057D" w:rsidRPr="00955C7A" w:rsidRDefault="00CE057D" w:rsidP="00755D29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ul. Rynek 1</w:t>
      </w:r>
    </w:p>
    <w:p w14:paraId="50236632" w14:textId="77777777" w:rsidR="00CE057D" w:rsidRPr="00955C7A" w:rsidRDefault="00CE057D" w:rsidP="00755D29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35 – 064 Rzeszów</w:t>
      </w:r>
    </w:p>
    <w:p w14:paraId="79145A9C" w14:textId="77777777" w:rsidR="00CE057D" w:rsidRPr="00955C7A" w:rsidRDefault="00CE057D" w:rsidP="00755D29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NIP: 8130008613</w:t>
      </w:r>
    </w:p>
    <w:p w14:paraId="1CE519B2" w14:textId="77777777" w:rsidR="00CE057D" w:rsidRPr="00955C7A" w:rsidRDefault="00CE057D" w:rsidP="00755D29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F277940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955C7A">
        <w:rPr>
          <w:rFonts w:asciiTheme="minorHAnsi" w:hAnsiTheme="minorHAnsi" w:cstheme="minorHAnsi"/>
          <w:b/>
          <w:sz w:val="22"/>
        </w:rPr>
        <w:t>Odbiorca dokumentu – płatnik:</w:t>
      </w:r>
    </w:p>
    <w:p w14:paraId="28637E71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Urząd Miasta Rzeszowa – Wydział Edukacji</w:t>
      </w:r>
    </w:p>
    <w:p w14:paraId="0BF68800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Plac Ofiar Getta 7</w:t>
      </w:r>
    </w:p>
    <w:p w14:paraId="0BCC1E67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35-002 Rzeszów</w:t>
      </w:r>
    </w:p>
    <w:p w14:paraId="35B42061" w14:textId="77777777" w:rsidR="00C032EA" w:rsidRPr="00955C7A" w:rsidRDefault="00C032EA" w:rsidP="00755D29">
      <w:pPr>
        <w:spacing w:line="240" w:lineRule="auto"/>
        <w:rPr>
          <w:rFonts w:asciiTheme="minorHAnsi" w:hAnsiTheme="minorHAnsi" w:cstheme="minorHAnsi"/>
          <w:sz w:val="22"/>
        </w:rPr>
      </w:pPr>
    </w:p>
    <w:p w14:paraId="482B8624" w14:textId="0888A84B" w:rsidR="00851FDB" w:rsidRPr="00955C7A" w:rsidRDefault="00851FDB" w:rsidP="00755D29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955C7A">
        <w:rPr>
          <w:rFonts w:asciiTheme="minorHAnsi" w:hAnsiTheme="minorHAnsi" w:cstheme="minorHAnsi"/>
          <w:b/>
          <w:sz w:val="22"/>
        </w:rPr>
        <w:t>Dodatkowych informacji udziela:</w:t>
      </w:r>
    </w:p>
    <w:p w14:paraId="7FE6BC44" w14:textId="77777777" w:rsidR="00955C7A" w:rsidRDefault="00FE4642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 xml:space="preserve">Wydział Edukacji, </w:t>
      </w:r>
    </w:p>
    <w:p w14:paraId="6C3047EC" w14:textId="77777777" w:rsidR="00955C7A" w:rsidRDefault="00FE4642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35-002 Rzeszów,</w:t>
      </w:r>
    </w:p>
    <w:p w14:paraId="71D5E5D7" w14:textId="134409B2" w:rsidR="00FE4642" w:rsidRPr="00955C7A" w:rsidRDefault="00FE4642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Plac Ofiar Getta 7</w:t>
      </w:r>
    </w:p>
    <w:p w14:paraId="55E68739" w14:textId="77777777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955C7A">
        <w:rPr>
          <w:rFonts w:asciiTheme="minorHAnsi" w:hAnsiTheme="minorHAnsi" w:cstheme="minorHAnsi"/>
          <w:b/>
          <w:sz w:val="22"/>
        </w:rPr>
        <w:t>Osoba do kontaktu:</w:t>
      </w:r>
    </w:p>
    <w:p w14:paraId="07DE7C5D" w14:textId="70866468" w:rsidR="004D24A4" w:rsidRPr="00955C7A" w:rsidRDefault="003A7CDD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Elżbieta Szawara</w:t>
      </w:r>
    </w:p>
    <w:p w14:paraId="7D55A96A" w14:textId="6083F4DC" w:rsidR="004D24A4" w:rsidRPr="00955C7A" w:rsidRDefault="004D24A4" w:rsidP="00755D29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955C7A">
        <w:rPr>
          <w:rFonts w:asciiTheme="minorHAnsi" w:hAnsiTheme="minorHAnsi" w:cstheme="minorHAnsi"/>
          <w:sz w:val="22"/>
          <w:lang w:val="en-US"/>
        </w:rPr>
        <w:t xml:space="preserve">Tel. 17 875 </w:t>
      </w:r>
      <w:r w:rsidR="00F25BBD" w:rsidRPr="00955C7A">
        <w:rPr>
          <w:rFonts w:asciiTheme="minorHAnsi" w:hAnsiTheme="minorHAnsi" w:cstheme="minorHAnsi"/>
          <w:sz w:val="22"/>
          <w:lang w:val="en-US"/>
        </w:rPr>
        <w:t>45 9</w:t>
      </w:r>
      <w:r w:rsidR="003A7CDD" w:rsidRPr="00955C7A">
        <w:rPr>
          <w:rFonts w:asciiTheme="minorHAnsi" w:hAnsiTheme="minorHAnsi" w:cstheme="minorHAnsi"/>
          <w:sz w:val="22"/>
          <w:lang w:val="en-US"/>
        </w:rPr>
        <w:t>0</w:t>
      </w:r>
    </w:p>
    <w:p w14:paraId="5A513919" w14:textId="576D2CB5" w:rsidR="004D24A4" w:rsidRPr="00040475" w:rsidRDefault="004D24A4" w:rsidP="00755D29">
      <w:pPr>
        <w:spacing w:line="240" w:lineRule="auto"/>
        <w:rPr>
          <w:rStyle w:val="Hipercze"/>
          <w:rFonts w:asciiTheme="minorHAnsi" w:hAnsiTheme="minorHAnsi" w:cstheme="minorHAnsi"/>
          <w:color w:val="auto"/>
          <w:sz w:val="22"/>
          <w:lang w:val="en-US"/>
        </w:rPr>
      </w:pPr>
      <w:r w:rsidRPr="00955C7A">
        <w:rPr>
          <w:rFonts w:asciiTheme="minorHAnsi" w:hAnsiTheme="minorHAnsi" w:cstheme="minorHAnsi"/>
          <w:sz w:val="22"/>
          <w:lang w:val="en-US"/>
        </w:rPr>
        <w:t xml:space="preserve">e-mail: </w:t>
      </w:r>
      <w:r w:rsidR="003A7CDD" w:rsidRPr="00040475">
        <w:rPr>
          <w:rStyle w:val="Hipercze"/>
          <w:rFonts w:asciiTheme="minorHAnsi" w:hAnsiTheme="minorHAnsi" w:cstheme="minorHAnsi"/>
          <w:color w:val="auto"/>
          <w:sz w:val="22"/>
          <w:lang w:val="en-US"/>
        </w:rPr>
        <w:t>eszawara</w:t>
      </w:r>
      <w:r w:rsidR="00F25BBD" w:rsidRPr="00040475">
        <w:rPr>
          <w:rStyle w:val="Hipercze"/>
          <w:rFonts w:asciiTheme="minorHAnsi" w:hAnsiTheme="minorHAnsi" w:cstheme="minorHAnsi"/>
          <w:color w:val="auto"/>
          <w:sz w:val="22"/>
          <w:lang w:val="en-US"/>
        </w:rPr>
        <w:t>@erzeszow.pl</w:t>
      </w:r>
    </w:p>
    <w:p w14:paraId="53AD31EA" w14:textId="2A738906" w:rsidR="00FE4642" w:rsidRPr="00955C7A" w:rsidRDefault="00FE4642" w:rsidP="00755D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 xml:space="preserve"> </w:t>
      </w:r>
    </w:p>
    <w:p w14:paraId="25C87C9D" w14:textId="77777777" w:rsidR="00F43736" w:rsidRPr="00955C7A" w:rsidRDefault="00F43736" w:rsidP="00755D29">
      <w:pPr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3194D7C" w14:textId="77777777" w:rsidR="008E106A" w:rsidRPr="00955C7A" w:rsidRDefault="008E106A" w:rsidP="00755D2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ZAPYTANIE OFERTOWE</w:t>
      </w:r>
    </w:p>
    <w:p w14:paraId="3CBE718D" w14:textId="77777777" w:rsidR="008E106A" w:rsidRPr="00955C7A" w:rsidRDefault="008E106A" w:rsidP="00755D2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421F3426" w14:textId="42207B68" w:rsidR="00F44BCD" w:rsidRPr="00955C7A" w:rsidRDefault="008E106A" w:rsidP="00755D29">
      <w:pPr>
        <w:spacing w:line="240" w:lineRule="auto"/>
        <w:jc w:val="righ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ab/>
      </w:r>
      <w:r w:rsidR="00FE4642" w:rsidRPr="00955C7A">
        <w:rPr>
          <w:rFonts w:asciiTheme="minorHAnsi" w:hAnsiTheme="minorHAnsi" w:cstheme="minorHAnsi"/>
          <w:sz w:val="22"/>
        </w:rPr>
        <w:tab/>
      </w:r>
      <w:r w:rsidR="00FE4642" w:rsidRPr="00955C7A">
        <w:rPr>
          <w:rFonts w:asciiTheme="minorHAnsi" w:hAnsiTheme="minorHAnsi" w:cstheme="minorHAnsi"/>
          <w:sz w:val="22"/>
        </w:rPr>
        <w:tab/>
      </w:r>
      <w:r w:rsidR="00FE4642" w:rsidRPr="00955C7A">
        <w:rPr>
          <w:rFonts w:asciiTheme="minorHAnsi" w:hAnsiTheme="minorHAnsi" w:cstheme="minorHAnsi"/>
          <w:sz w:val="22"/>
        </w:rPr>
        <w:tab/>
      </w:r>
      <w:r w:rsidR="00FE4642" w:rsidRPr="00955C7A">
        <w:rPr>
          <w:rFonts w:asciiTheme="minorHAnsi" w:hAnsiTheme="minorHAnsi" w:cstheme="minorHAnsi"/>
          <w:sz w:val="22"/>
        </w:rPr>
        <w:tab/>
      </w:r>
      <w:r w:rsidR="00FE4642" w:rsidRPr="00955C7A">
        <w:rPr>
          <w:rFonts w:asciiTheme="minorHAnsi" w:hAnsiTheme="minorHAnsi" w:cstheme="minorHAnsi"/>
          <w:sz w:val="22"/>
        </w:rPr>
        <w:tab/>
      </w:r>
      <w:r w:rsidR="00FE4642" w:rsidRPr="00955C7A">
        <w:rPr>
          <w:rFonts w:asciiTheme="minorHAnsi" w:hAnsiTheme="minorHAnsi" w:cstheme="minorHAnsi"/>
          <w:b/>
          <w:sz w:val="22"/>
        </w:rPr>
        <w:t>WSZYSCY ZAINTERESOWANI WYKONAWCY</w:t>
      </w:r>
      <w:r w:rsidR="00FE4642" w:rsidRPr="00955C7A">
        <w:rPr>
          <w:rFonts w:asciiTheme="minorHAnsi" w:hAnsiTheme="minorHAnsi" w:cstheme="minorHAnsi"/>
          <w:sz w:val="22"/>
        </w:rPr>
        <w:tab/>
      </w:r>
    </w:p>
    <w:p w14:paraId="732B2A4E" w14:textId="77777777" w:rsidR="00F44BCD" w:rsidRPr="00955C7A" w:rsidRDefault="00F44BCD" w:rsidP="00755D29">
      <w:pPr>
        <w:spacing w:line="240" w:lineRule="auto"/>
        <w:jc w:val="right"/>
        <w:rPr>
          <w:rFonts w:asciiTheme="minorHAnsi" w:hAnsiTheme="minorHAnsi" w:cstheme="minorHAnsi"/>
          <w:sz w:val="22"/>
        </w:rPr>
      </w:pPr>
    </w:p>
    <w:p w14:paraId="71171073" w14:textId="4289F8EB" w:rsidR="008E106A" w:rsidRPr="00955C7A" w:rsidRDefault="008E106A" w:rsidP="00755D29">
      <w:pPr>
        <w:spacing w:line="240" w:lineRule="auto"/>
        <w:jc w:val="righ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ab/>
      </w:r>
      <w:r w:rsidRPr="00955C7A">
        <w:rPr>
          <w:rFonts w:asciiTheme="minorHAnsi" w:hAnsiTheme="minorHAnsi" w:cstheme="minorHAnsi"/>
          <w:sz w:val="22"/>
        </w:rPr>
        <w:tab/>
      </w:r>
      <w:r w:rsidRPr="00955C7A">
        <w:rPr>
          <w:rFonts w:asciiTheme="minorHAnsi" w:hAnsiTheme="minorHAnsi" w:cstheme="minorHAnsi"/>
          <w:sz w:val="22"/>
        </w:rPr>
        <w:tab/>
      </w:r>
      <w:r w:rsidRPr="00955C7A">
        <w:rPr>
          <w:rFonts w:asciiTheme="minorHAnsi" w:hAnsiTheme="minorHAnsi" w:cstheme="minorHAnsi"/>
          <w:sz w:val="22"/>
        </w:rPr>
        <w:tab/>
      </w:r>
      <w:r w:rsidRPr="00955C7A">
        <w:rPr>
          <w:rFonts w:asciiTheme="minorHAnsi" w:hAnsiTheme="minorHAnsi" w:cstheme="minorHAnsi"/>
          <w:sz w:val="22"/>
        </w:rPr>
        <w:tab/>
        <w:t>…………................................................</w:t>
      </w:r>
    </w:p>
    <w:p w14:paraId="1CDF1101" w14:textId="12F8F816" w:rsidR="008E106A" w:rsidRPr="00955C7A" w:rsidRDefault="00155E8D" w:rsidP="00155E8D">
      <w:pPr>
        <w:autoSpaceDE w:val="0"/>
        <w:autoSpaceDN w:val="0"/>
        <w:adjustRightInd w:val="0"/>
        <w:spacing w:line="240" w:lineRule="auto"/>
        <w:ind w:left="4956" w:right="24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55C7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</w:t>
      </w:r>
      <w:r w:rsidR="008E106A" w:rsidRPr="00955C7A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Dokładna nazwa i adres </w:t>
      </w:r>
      <w:r w:rsidR="00E00F58" w:rsidRPr="00955C7A">
        <w:rPr>
          <w:rFonts w:asciiTheme="minorHAnsi" w:eastAsia="Arial Unicode MS" w:hAnsiTheme="minorHAnsi" w:cstheme="minorHAnsi"/>
          <w:sz w:val="18"/>
          <w:szCs w:val="18"/>
          <w:lang w:eastAsia="pl-PL"/>
        </w:rPr>
        <w:t>W</w:t>
      </w:r>
      <w:r w:rsidR="008E106A" w:rsidRPr="00955C7A">
        <w:rPr>
          <w:rFonts w:asciiTheme="minorHAnsi" w:eastAsia="Arial Unicode MS" w:hAnsiTheme="minorHAnsi" w:cstheme="minorHAnsi"/>
          <w:sz w:val="18"/>
          <w:szCs w:val="18"/>
          <w:lang w:eastAsia="pl-PL"/>
        </w:rPr>
        <w:t>ykonawcy</w:t>
      </w:r>
    </w:p>
    <w:p w14:paraId="1C79053D" w14:textId="77777777" w:rsidR="008C243E" w:rsidRPr="00955C7A" w:rsidRDefault="008C243E" w:rsidP="00755D2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14:paraId="2DD26021" w14:textId="1F5EF52C" w:rsidR="00AE3FEA" w:rsidRPr="00955C7A" w:rsidRDefault="00C6607A" w:rsidP="00755D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55C7A">
        <w:rPr>
          <w:rFonts w:asciiTheme="minorHAnsi" w:eastAsia="Arial Unicode MS" w:hAnsiTheme="minorHAnsi" w:cstheme="minorHAnsi"/>
          <w:sz w:val="22"/>
          <w:szCs w:val="22"/>
        </w:rPr>
        <w:t xml:space="preserve">Zamawiający </w:t>
      </w:r>
      <w:r w:rsidR="008C243E" w:rsidRPr="00955C7A">
        <w:rPr>
          <w:rFonts w:asciiTheme="minorHAnsi" w:eastAsia="Arial Unicode MS" w:hAnsiTheme="minorHAnsi" w:cstheme="minorHAnsi"/>
          <w:sz w:val="22"/>
          <w:szCs w:val="22"/>
        </w:rPr>
        <w:t xml:space="preserve">Gmina Miasto Rzeszów </w:t>
      </w:r>
      <w:r w:rsidR="008E106A" w:rsidRPr="00955C7A">
        <w:rPr>
          <w:rFonts w:asciiTheme="minorHAnsi" w:eastAsia="Arial Unicode MS" w:hAnsiTheme="minorHAnsi" w:cstheme="minorHAnsi"/>
          <w:sz w:val="22"/>
          <w:szCs w:val="22"/>
        </w:rPr>
        <w:t>zaprasza do złożenia ofert na:</w:t>
      </w:r>
      <w:r w:rsidR="00F25BBD" w:rsidRPr="00955C7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A7CDD" w:rsidRPr="00955C7A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3A7CDD" w:rsidRPr="00955C7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przedaż i dostarczenie motocykli w ramach projektu pn.: „Rzeszowskie szkoły zawodowe otwarte na rynek pracy – edycja 2”</w:t>
      </w:r>
      <w:r w:rsidR="001D2F2D" w:rsidRPr="00955C7A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C2102D1" w14:textId="77777777" w:rsidR="001D2F2D" w:rsidRPr="00955C7A" w:rsidRDefault="001D2F2D" w:rsidP="00755D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8B26027" w14:textId="0B21E171" w:rsidR="008E106A" w:rsidRPr="00955C7A" w:rsidRDefault="008E106A" w:rsidP="00755D2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955C7A">
        <w:rPr>
          <w:rFonts w:asciiTheme="minorHAnsi" w:eastAsia="Arial Unicode MS" w:hAnsiTheme="minorHAnsi" w:cstheme="minorHAnsi"/>
          <w:b/>
          <w:sz w:val="22"/>
          <w:szCs w:val="22"/>
        </w:rPr>
        <w:t>1. Opis przedmiotu zamówienia</w:t>
      </w:r>
      <w:r w:rsidR="00AC0491" w:rsidRPr="00955C7A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</w:p>
    <w:p w14:paraId="62F524A5" w14:textId="77777777" w:rsidR="00955C7A" w:rsidRDefault="003A7CDD" w:rsidP="00955C7A">
      <w:pPr>
        <w:spacing w:line="240" w:lineRule="auto"/>
        <w:jc w:val="center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955C7A">
        <w:rPr>
          <w:rFonts w:asciiTheme="minorHAnsi" w:hAnsiTheme="minorHAnsi" w:cstheme="minorHAnsi"/>
          <w:color w:val="000000" w:themeColor="text1"/>
          <w:sz w:val="22"/>
        </w:rPr>
        <w:t>S</w:t>
      </w:r>
      <w:r w:rsidRPr="00955C7A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przedaż i dostarczenie motocykli w ramach projektu pn.:</w:t>
      </w:r>
    </w:p>
    <w:p w14:paraId="6A6F30FA" w14:textId="3434A6F0" w:rsidR="00A70F63" w:rsidRDefault="003A7CDD" w:rsidP="00955C7A">
      <w:pPr>
        <w:spacing w:line="240" w:lineRule="auto"/>
        <w:jc w:val="center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 w:rsidRPr="00955C7A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„Rzeszowskie szkoły zawodowe otwarte na rynek pracy – edycja 2”</w:t>
      </w:r>
    </w:p>
    <w:p w14:paraId="180C1A2C" w14:textId="77777777" w:rsidR="00955C7A" w:rsidRPr="00955C7A" w:rsidRDefault="00955C7A" w:rsidP="00955C7A">
      <w:pPr>
        <w:spacing w:line="240" w:lineRule="auto"/>
        <w:jc w:val="center"/>
        <w:rPr>
          <w:rFonts w:asciiTheme="minorHAnsi" w:eastAsia="Arial Unicode MS" w:hAnsiTheme="minorHAnsi" w:cstheme="minorHAnsi"/>
          <w:sz w:val="22"/>
          <w:lang w:eastAsia="pl-PL"/>
        </w:rPr>
      </w:pPr>
    </w:p>
    <w:p w14:paraId="0CC6DEE0" w14:textId="40B00B84" w:rsidR="00A70F63" w:rsidRPr="00955C7A" w:rsidRDefault="003A7CDD" w:rsidP="00955C7A">
      <w:pPr>
        <w:pStyle w:val="Akapitzlist"/>
        <w:numPr>
          <w:ilvl w:val="0"/>
          <w:numId w:val="45"/>
        </w:num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</w:pPr>
      <w:r w:rsidRPr="00955C7A"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  <w:t xml:space="preserve">motocykl z silnikiem dwucylindrowym, dwukolumnowy, chłodzony cieczą, z wtryskowym układem zasilania paliwem (500) – 1 szt. </w:t>
      </w:r>
    </w:p>
    <w:p w14:paraId="474989E4" w14:textId="3C1D699A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lastRenderedPageBreak/>
        <w:t xml:space="preserve">Silnik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 ś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rednica cylindra x skok tłoka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-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67mm x 66,8mm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;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d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awkowanie paliwa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-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e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lektroniczny wtrysk paliwa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;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topień sprężania (10,7 : 1)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;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e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misja CO2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- 80;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p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ojemność skokowa (cm³)  471;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t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yp silnika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- c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hłodzony cieczą, 4-suwowy, 8-zaworowy, rzędowy, 2-cylindrowy;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u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kład zapłonowy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-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cyfrowy, komputerowo sterowany, tranzystorowy z elektronicznym wyprzedzeniem;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m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oc maksymalna (KM) 47.6 KM (35kW) przy 8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600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obr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/min;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m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aks. moment obrotowy (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Nm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)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-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43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Nm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przy 6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500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obr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/min;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r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ozrusznik –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e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lektryczny;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ś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rednica gardzieli przepustnicy (mm)  34;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p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oziom hałasu (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dB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) 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Lurban</w:t>
      </w:r>
      <w:proofErr w:type="spellEnd"/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74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dB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,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Lwot</w:t>
      </w:r>
      <w:proofErr w:type="spellEnd"/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76,4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dB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.</w:t>
      </w:r>
    </w:p>
    <w:p w14:paraId="56AF3E93" w14:textId="77777777" w:rsidR="00630420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Koła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 s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ystem ABS - 2-kanałowy ABS;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h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amulec przedni - </w:t>
      </w:r>
      <w:r w:rsid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p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odwójny, tarczowy 296 mm x 4 mm,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wutłoczkowy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zacisk, montowany radialnie;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h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amulec tylny -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p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ojedynczy, tarczowy 240 mm x 5 mm, jednotłoczkowy zacisk. </w:t>
      </w:r>
    </w:p>
    <w:p w14:paraId="38F459E0" w14:textId="77777777" w:rsidR="00630420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Zawieszenie przednie: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w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idelec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Showa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41mm SFF-BP USD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forks</w:t>
      </w:r>
      <w:proofErr w:type="spellEnd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, z możliwością regulacji napięcia wstępnego sprężyn; </w:t>
      </w:r>
    </w:p>
    <w:p w14:paraId="2571F99A" w14:textId="77777777" w:rsidR="00630420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Zawieszenie tylne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w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ahacz stalowy, Pro-Link, z pojedynczym amortyzatorem, z 5 stopniową regulacją napięcia wstępnego sprężyny; </w:t>
      </w:r>
    </w:p>
    <w:p w14:paraId="35B57D10" w14:textId="77777777" w:rsidR="00630420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Rozmiar opony przedniej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120/70ZR17M/C (58W); </w:t>
      </w:r>
    </w:p>
    <w:p w14:paraId="76B7EDCF" w14:textId="77777777" w:rsidR="00630420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Rozmiar opony tylnej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160/60ZR17M/C (69W); </w:t>
      </w:r>
    </w:p>
    <w:p w14:paraId="42156C68" w14:textId="77777777" w:rsidR="00630420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Koło przednie -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w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ieloramienne, szprychowe, odlew aluminiowy;</w:t>
      </w:r>
    </w:p>
    <w:p w14:paraId="6E27C8A3" w14:textId="6B80FB20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Koło tylne -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w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ieloramienne, szprychowe, odlew aluminiowy; </w:t>
      </w:r>
    </w:p>
    <w:p w14:paraId="07490E3A" w14:textId="4E2EDE6E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Wymiary i Waga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</w:p>
    <w:p w14:paraId="18B38809" w14:textId="7717F9B3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Pojemność akumulatora (Ah)  12v 7.4Ah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3A768741" w14:textId="6DD33CC3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Kąt pochylenia główki ramy  25,5°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702F951D" w14:textId="5BCF050A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Wymiary (dł. x szer. x wys.) (mm)  2080 mm X 800 mm X 1060 mm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6C7864D5" w14:textId="22D28B8F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Typ ramy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talowa, typu diament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61C11D6A" w14:textId="080EBC7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Pojemność zbiornika paliwa (litry)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 17,1 litrów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489243D9" w14:textId="39B3D26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Zużycie paliwa (l/100 km)  3,5 l/100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km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2E41BB97" w14:textId="429B8612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Prześwit (mm)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 145mm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2AC66EF1" w14:textId="558818F0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Lampa przednia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 LED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199ADA49" w14:textId="0FAFEE82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Masa własna pojazdu (kg)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 189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kg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64B4E7FA" w14:textId="06361485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Wysokość siedzenia (mm)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 789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mm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0B344A46" w14:textId="4FF34D6B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Wyprzedzenie (mm)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102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mm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70121AD8" w14:textId="43EDD5B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Rozstaw osi (mm)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1410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mm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781E0F9F" w14:textId="546C557D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Skrzynia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b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iegów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przęgło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m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okre, wielotarczowe, </w:t>
      </w:r>
      <w:proofErr w:type="spellStart"/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antyhoppingowe</w:t>
      </w:r>
      <w:proofErr w:type="spellEnd"/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 s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terowanie sprzęgłem  ręczne</w:t>
      </w:r>
    </w:p>
    <w:p w14:paraId="344A4EC2" w14:textId="174B6AF8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Przełożenie końcowe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ł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ańcuch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21BC3608" w14:textId="43537260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Skrzynia biegów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6-biegowa, manualna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4C71844E" w14:textId="06D13311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Typ skrzyni biegów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 6-biegowa, manualna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39ED9567" w14:textId="22A0CC59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Wskaźniki oraz elektronika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:</w:t>
      </w:r>
    </w:p>
    <w:p w14:paraId="6A896DED" w14:textId="28D06446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Wskaźniki - 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c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yfrowy prędkościomierz, cyfrowy obrotomierz, dwa pomiary przebiegu, cyfrowy, cyfrowy wskaźnik poziomu paliwa i zużycia paliwa, cyfrowy zegar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354B1150" w14:textId="5DA39E14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Lampa tylna  LED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</w:p>
    <w:p w14:paraId="1BE3F957" w14:textId="68F45E7F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Sygnalizacja awaryjnego hamowania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,</w:t>
      </w: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</w:t>
      </w:r>
    </w:p>
    <w:p w14:paraId="7620188C" w14:textId="01DA2A4C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System zabezpieczeń  HISS</w:t>
      </w:r>
      <w:r w:rsidR="0063042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.</w:t>
      </w:r>
    </w:p>
    <w:p w14:paraId="3F0A9A86" w14:textId="7777777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</w:p>
    <w:p w14:paraId="10005C0E" w14:textId="62CD3476" w:rsidR="003A7CDD" w:rsidRPr="004A1A9C" w:rsidRDefault="003A7CDD" w:rsidP="004A1A9C">
      <w:pPr>
        <w:pStyle w:val="Akapitzlist"/>
        <w:numPr>
          <w:ilvl w:val="0"/>
          <w:numId w:val="45"/>
        </w:num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</w:pPr>
      <w:r w:rsidRPr="004A1A9C"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  <w:t>motocykl z silnikiem dwucylindrowym, dwukolumnowy, chłodzony cieczą, z wtryskowym układem zasilania paliwem (125)</w:t>
      </w:r>
    </w:p>
    <w:p w14:paraId="1543720C" w14:textId="7777777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</w:pPr>
    </w:p>
    <w:p w14:paraId="4C5952CC" w14:textId="23C12643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Silnik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 ś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rednica cylindra x skok tłoka (mm)  57,3 mm x 48,4 mm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, d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awkowanie paliwa  PGM-FI elektroniczny wtrysk paliwa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, s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topień sprężania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11,3:1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; e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misja CO2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50 g/km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; p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ojemność skokowa (cm³)  124,9 cm3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19CA3966" w14:textId="59018755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Typ silnika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 c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hłodzony cieczą, cylindrowy, 4-suwowy, 4-zaworowy DOHC</w:t>
      </w:r>
    </w:p>
    <w:p w14:paraId="7E08B6FF" w14:textId="7FDD103D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Moc maksymalna (KM)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15 KM (11 kW) / 10 000 </w:t>
      </w:r>
      <w:proofErr w:type="spellStart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obr</w:t>
      </w:r>
      <w:proofErr w:type="spellEnd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./min.</w:t>
      </w:r>
    </w:p>
    <w:p w14:paraId="2F6156A3" w14:textId="5EC4F6AF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Maks. moment obrotowy (</w:t>
      </w:r>
      <w:proofErr w:type="spellStart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Nm</w:t>
      </w:r>
      <w:proofErr w:type="spellEnd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)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11,6 </w:t>
      </w:r>
      <w:proofErr w:type="spellStart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Nm</w:t>
      </w:r>
      <w:proofErr w:type="spellEnd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/ 8000 </w:t>
      </w:r>
      <w:proofErr w:type="spellStart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obr</w:t>
      </w:r>
      <w:proofErr w:type="spellEnd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./min.</w:t>
      </w:r>
    </w:p>
    <w:p w14:paraId="44458AC0" w14:textId="23D0A53F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Pojemność miski olejowej (Litry)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1,5 l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3AE8B1EE" w14:textId="08105CF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lastRenderedPageBreak/>
        <w:t>Rozrusznik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e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lektryczny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;</w:t>
      </w:r>
    </w:p>
    <w:p w14:paraId="48AD9449" w14:textId="71992EB8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Koła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 h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amulec przedni</w:t>
      </w:r>
      <w:r w:rsidR="0063042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296 mm, pojedynczy tarczowy typu </w:t>
      </w:r>
      <w:proofErr w:type="spellStart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wave</w:t>
      </w:r>
      <w:proofErr w:type="spellEnd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, 4-tłoczkowy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</w:p>
    <w:p w14:paraId="461E812C" w14:textId="1CA2350B" w:rsidR="003A7CDD" w:rsidRPr="00955C7A" w:rsidRDefault="005C3B50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lang w:eastAsia="pl-PL"/>
        </w:rPr>
        <w:t>h</w:t>
      </w:r>
      <w:r w:rsidR="003A7CDD"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amulec tylny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="003A7CDD"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220 mm, pojedynczy tarczowy typu </w:t>
      </w:r>
      <w:proofErr w:type="spellStart"/>
      <w:r w:rsidR="003A7CDD"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wave</w:t>
      </w:r>
      <w:proofErr w:type="spellEnd"/>
      <w:r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1B4E47DC" w14:textId="15D9A590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Zawieszenie przednie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41mm, odwrócony widelec teleskopowy </w:t>
      </w:r>
      <w:proofErr w:type="spellStart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Showa</w:t>
      </w:r>
      <w:proofErr w:type="spellEnd"/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2527725A" w14:textId="59B1527D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Zawieszenie tylne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p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ojedynczy amortyzator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755ABFB5" w14:textId="29F525F9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Rozmiar opony przedniej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110/70R17M/C 54H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35797ADD" w14:textId="779D982D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Rozmiar opony tylnej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150/60R17M/C 66H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106B50B9" w14:textId="73E3FD3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Koło przednie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17M/C x MT3.00</w:t>
      </w:r>
    </w:p>
    <w:p w14:paraId="000473EC" w14:textId="0C762563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Koło tylne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17M/C x MT4.00</w:t>
      </w:r>
    </w:p>
    <w:p w14:paraId="45DFC661" w14:textId="7777777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Wymiary i Waga </w:t>
      </w:r>
    </w:p>
    <w:p w14:paraId="34CA4012" w14:textId="2A00F646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Pojemność akumulatora (Ah)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YTZ6V 12V 5Ah MF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4E08C928" w14:textId="2026546B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Kąt pochylenia główki ramy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24,2°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4219DC79" w14:textId="12E7910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Wymiary (dł. x szer. x wys.) (mm)  2015mm x 820mm x 1055mm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752BD8BC" w14:textId="76AF2762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Typ ramy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Stalowa, typu </w:t>
      </w:r>
      <w:proofErr w:type="spellStart"/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Diamond</w:t>
      </w:r>
      <w:proofErr w:type="spellEnd"/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2E2688C7" w14:textId="2520C9A4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Pojemność zbiornika paliwa (litry)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10,1 l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175A041A" w14:textId="55CA3E4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Zużycie paliwa (l / 100 km)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2,2 l/100 km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735C09B2" w14:textId="5EE89735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Prześwit (mm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)  140 mm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2CECF0F8" w14:textId="1A54FFFA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Lampa przednia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LED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18E524F3" w14:textId="1F38CF81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Masa własna pojazdu (kg)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130 kg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29C7435D" w14:textId="1EC72E58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Wysokość siedzenia (mm)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816 mm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5C700C64" w14:textId="59140818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Wyprzedzenie (mm)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90,2 mm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51984EB7" w14:textId="184A3C5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Promień skrętu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2,3 m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5B109C05" w14:textId="6E458BAC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Rozstaw osi (mm)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1345 mm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1B5C2BB2" w14:textId="60706B97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Skrzynia 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b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iegów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s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przęgło  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m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okre, wielotarczowe</w:t>
      </w:r>
    </w:p>
    <w:p w14:paraId="3A051864" w14:textId="655F2BE5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Przełożenie końcowe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ł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ańcuch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70858E2A" w14:textId="6F06D8AA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Skrzynia biegów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6-stopniowa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4EABD94B" w14:textId="46A61DF1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Wskaźniki oraz elektronika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</w:p>
    <w:p w14:paraId="31BBEBC9" w14:textId="6DD77E24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Wskaźniki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w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yświetlacz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LCD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11515A2F" w14:textId="7F0F11E0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Lampa tylna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LED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</w:p>
    <w:p w14:paraId="252C7D18" w14:textId="002DC6AC" w:rsidR="003A7CDD" w:rsidRPr="00955C7A" w:rsidRDefault="003A7CDD" w:rsidP="003A7CDD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>System zabezpieczeń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:</w:t>
      </w:r>
      <w:r w:rsidRPr="00955C7A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HISS</w:t>
      </w:r>
      <w:r w:rsidR="005C3B50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3F785A65" w14:textId="77777777" w:rsidR="00A70F63" w:rsidRPr="00955C7A" w:rsidRDefault="00A70F63" w:rsidP="00A70F63">
      <w:pPr>
        <w:tabs>
          <w:tab w:val="left" w:pos="355"/>
        </w:tabs>
        <w:spacing w:line="240" w:lineRule="auto"/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</w:pPr>
    </w:p>
    <w:p w14:paraId="6801FB61" w14:textId="77777777" w:rsidR="00A70F63" w:rsidRPr="00955C7A" w:rsidRDefault="00A70F63" w:rsidP="00A70F63">
      <w:pPr>
        <w:spacing w:line="240" w:lineRule="auto"/>
        <w:ind w:left="360"/>
        <w:jc w:val="left"/>
        <w:rPr>
          <w:rFonts w:asciiTheme="minorHAnsi" w:eastAsia="Times New Roman" w:hAnsiTheme="minorHAnsi" w:cstheme="minorHAnsi"/>
          <w:b/>
          <w:color w:val="000000"/>
          <w:sz w:val="22"/>
          <w:u w:val="single"/>
          <w:lang w:eastAsia="pl-PL"/>
        </w:rPr>
      </w:pPr>
    </w:p>
    <w:p w14:paraId="02DCF55C" w14:textId="77777777" w:rsidR="004D24A4" w:rsidRPr="00955C7A" w:rsidRDefault="008E106A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2. Miejsce i termin składania ofert</w:t>
      </w:r>
    </w:p>
    <w:p w14:paraId="26D067C6" w14:textId="3657600D" w:rsidR="003B534E" w:rsidRPr="00D07CC5" w:rsidRDefault="004D24A4" w:rsidP="00755D29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b/>
          <w:color w:val="FF0000"/>
          <w:sz w:val="22"/>
          <w:lang w:eastAsia="pl-PL"/>
        </w:rPr>
      </w:pPr>
      <w:r w:rsidRPr="00D07CC5">
        <w:rPr>
          <w:rFonts w:asciiTheme="minorHAnsi" w:hAnsiTheme="minorHAnsi" w:cstheme="minorHAnsi"/>
          <w:sz w:val="22"/>
        </w:rPr>
        <w:t>Oferty należy złoż</w:t>
      </w:r>
      <w:r w:rsidR="00A92896" w:rsidRPr="00D07CC5">
        <w:rPr>
          <w:rFonts w:asciiTheme="minorHAnsi" w:hAnsiTheme="minorHAnsi" w:cstheme="minorHAnsi"/>
          <w:sz w:val="22"/>
        </w:rPr>
        <w:t xml:space="preserve">yć osobiście, wysłać pocztą lub </w:t>
      </w:r>
      <w:r w:rsidRPr="00D07CC5">
        <w:rPr>
          <w:rFonts w:asciiTheme="minorHAnsi" w:hAnsiTheme="minorHAnsi" w:cstheme="minorHAnsi"/>
          <w:sz w:val="22"/>
        </w:rPr>
        <w:t>przesyłką kurierską na adres siedziby Zamawiającego: Gmina Miasto Rzeszów – Urząd Miasta Rzeszowa, Wydział Edukacji, 35</w:t>
      </w:r>
      <w:r w:rsidR="003D33D0" w:rsidRPr="00D07CC5">
        <w:rPr>
          <w:rFonts w:asciiTheme="minorHAnsi" w:hAnsiTheme="minorHAnsi" w:cstheme="minorHAnsi"/>
          <w:sz w:val="22"/>
        </w:rPr>
        <w:t> - 002 </w:t>
      </w:r>
      <w:r w:rsidRPr="00D07CC5">
        <w:rPr>
          <w:rFonts w:asciiTheme="minorHAnsi" w:hAnsiTheme="minorHAnsi" w:cstheme="minorHAnsi"/>
          <w:sz w:val="22"/>
        </w:rPr>
        <w:t xml:space="preserve">Rzeszów, Plac Ofiar Getta 7 (w godzinach od 7.30. do 15.30. w dni robocze) w terminie </w:t>
      </w:r>
      <w:r w:rsidR="003D33D0" w:rsidRPr="00D07CC5">
        <w:rPr>
          <w:rFonts w:asciiTheme="minorHAnsi" w:hAnsiTheme="minorHAnsi" w:cstheme="minorHAnsi"/>
          <w:b/>
          <w:sz w:val="22"/>
        </w:rPr>
        <w:t>do </w:t>
      </w:r>
      <w:r w:rsidR="00FE252E">
        <w:rPr>
          <w:rFonts w:asciiTheme="minorHAnsi" w:hAnsiTheme="minorHAnsi" w:cstheme="minorHAnsi"/>
          <w:b/>
          <w:sz w:val="22"/>
        </w:rPr>
        <w:t>20</w:t>
      </w:r>
      <w:r w:rsidR="00D07CC5" w:rsidRPr="00D07CC5">
        <w:rPr>
          <w:rFonts w:asciiTheme="minorHAnsi" w:hAnsiTheme="minorHAnsi" w:cstheme="minorHAnsi"/>
          <w:b/>
          <w:sz w:val="22"/>
        </w:rPr>
        <w:t xml:space="preserve"> lipca</w:t>
      </w:r>
      <w:r w:rsidR="003106FC" w:rsidRPr="00D07CC5">
        <w:rPr>
          <w:rFonts w:asciiTheme="minorHAnsi" w:hAnsiTheme="minorHAnsi" w:cstheme="minorHAnsi"/>
          <w:b/>
          <w:sz w:val="22"/>
        </w:rPr>
        <w:t xml:space="preserve"> 2023</w:t>
      </w:r>
      <w:r w:rsidRPr="00D07CC5">
        <w:rPr>
          <w:rFonts w:asciiTheme="minorHAnsi" w:hAnsiTheme="minorHAnsi" w:cstheme="minorHAnsi"/>
          <w:b/>
          <w:sz w:val="22"/>
        </w:rPr>
        <w:t xml:space="preserve"> r. do godziny </w:t>
      </w:r>
      <w:r w:rsidR="00D07CC5">
        <w:rPr>
          <w:rFonts w:asciiTheme="minorHAnsi" w:hAnsiTheme="minorHAnsi" w:cstheme="minorHAnsi"/>
          <w:b/>
          <w:sz w:val="22"/>
        </w:rPr>
        <w:t>10.00</w:t>
      </w:r>
      <w:r w:rsidRPr="00D07CC5">
        <w:rPr>
          <w:rFonts w:asciiTheme="minorHAnsi" w:hAnsiTheme="minorHAnsi" w:cstheme="minorHAnsi"/>
          <w:sz w:val="22"/>
        </w:rPr>
        <w:t>.</w:t>
      </w:r>
    </w:p>
    <w:p w14:paraId="6EA6EA30" w14:textId="0B890427" w:rsidR="004D24A4" w:rsidRPr="00955C7A" w:rsidRDefault="004D24A4" w:rsidP="00755D29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955C7A">
        <w:rPr>
          <w:rFonts w:asciiTheme="minorHAnsi" w:hAnsiTheme="minorHAnsi" w:cstheme="minorHAnsi"/>
          <w:sz w:val="22"/>
        </w:rPr>
        <w:t>Oferty złożone po tym terminie nie będą rozpatrywane (bez wzg</w:t>
      </w:r>
      <w:r w:rsidR="00A92896" w:rsidRPr="00955C7A">
        <w:rPr>
          <w:rFonts w:asciiTheme="minorHAnsi" w:hAnsiTheme="minorHAnsi" w:cstheme="minorHAnsi"/>
          <w:sz w:val="22"/>
        </w:rPr>
        <w:t>lędu na przyczynę opóźnienia) i </w:t>
      </w:r>
      <w:r w:rsidRPr="00955C7A">
        <w:rPr>
          <w:rFonts w:asciiTheme="minorHAnsi" w:hAnsiTheme="minorHAnsi" w:cstheme="minorHAnsi"/>
          <w:sz w:val="22"/>
        </w:rPr>
        <w:t>zostaną niezwłocznie zwrócone Wykonawcom</w:t>
      </w:r>
      <w:r w:rsidR="003D33D0" w:rsidRPr="00955C7A">
        <w:rPr>
          <w:rFonts w:asciiTheme="minorHAnsi" w:hAnsiTheme="minorHAnsi" w:cstheme="minorHAnsi"/>
          <w:sz w:val="22"/>
        </w:rPr>
        <w:t>.</w:t>
      </w:r>
    </w:p>
    <w:p w14:paraId="496965D4" w14:textId="77777777" w:rsidR="004D24A4" w:rsidRPr="00955C7A" w:rsidRDefault="004D24A4" w:rsidP="00755D29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955C7A">
        <w:rPr>
          <w:rFonts w:asciiTheme="minorHAnsi" w:hAnsiTheme="minorHAnsi" w:cstheme="minorHAnsi"/>
          <w:sz w:val="22"/>
        </w:rPr>
        <w:t>O przyjęciu oferty przez Zamawiającego celem jej rozpatrzenia, decyduje data i godzina wpływu oferty do Zamawiającego.</w:t>
      </w:r>
    </w:p>
    <w:p w14:paraId="25B66810" w14:textId="3096B5E3" w:rsidR="004D24A4" w:rsidRPr="00D07CC5" w:rsidRDefault="004D24A4" w:rsidP="00755D29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955C7A">
        <w:rPr>
          <w:rFonts w:asciiTheme="minorHAnsi" w:hAnsiTheme="minorHAnsi" w:cstheme="minorHAnsi"/>
          <w:sz w:val="22"/>
        </w:rPr>
        <w:t>Otwarcie ofert nastąpi w Urzędzie Miasta Rzeszowa – Wydział Edukacji, Plac Ofiar Getta 7, pok.</w:t>
      </w:r>
      <w:r w:rsidR="00CE27FD" w:rsidRPr="00955C7A">
        <w:rPr>
          <w:rFonts w:asciiTheme="minorHAnsi" w:hAnsiTheme="minorHAnsi" w:cstheme="minorHAnsi"/>
          <w:sz w:val="22"/>
        </w:rPr>
        <w:t xml:space="preserve"> </w:t>
      </w:r>
      <w:r w:rsidR="0063641E" w:rsidRPr="00955C7A">
        <w:rPr>
          <w:rFonts w:asciiTheme="minorHAnsi" w:hAnsiTheme="minorHAnsi" w:cstheme="minorHAnsi"/>
          <w:sz w:val="22"/>
        </w:rPr>
        <w:t>24</w:t>
      </w:r>
      <w:r w:rsidRPr="00955C7A">
        <w:rPr>
          <w:rFonts w:asciiTheme="minorHAnsi" w:hAnsiTheme="minorHAnsi" w:cstheme="minorHAnsi"/>
          <w:sz w:val="22"/>
        </w:rPr>
        <w:t xml:space="preserve">, </w:t>
      </w:r>
      <w:r w:rsidR="0063641E" w:rsidRPr="00D07CC5">
        <w:rPr>
          <w:rFonts w:asciiTheme="minorHAnsi" w:hAnsiTheme="minorHAnsi" w:cstheme="minorHAnsi"/>
          <w:b/>
          <w:sz w:val="22"/>
        </w:rPr>
        <w:t xml:space="preserve">w dniu </w:t>
      </w:r>
      <w:r w:rsidR="00FE252E">
        <w:rPr>
          <w:rFonts w:asciiTheme="minorHAnsi" w:hAnsiTheme="minorHAnsi" w:cstheme="minorHAnsi"/>
          <w:b/>
          <w:sz w:val="22"/>
        </w:rPr>
        <w:t>20</w:t>
      </w:r>
      <w:r w:rsidR="00D07CC5" w:rsidRPr="00D07CC5">
        <w:rPr>
          <w:rFonts w:asciiTheme="minorHAnsi" w:hAnsiTheme="minorHAnsi" w:cstheme="minorHAnsi"/>
          <w:b/>
          <w:sz w:val="22"/>
        </w:rPr>
        <w:t xml:space="preserve"> lipca</w:t>
      </w:r>
      <w:r w:rsidR="0063641E" w:rsidRPr="00D07CC5">
        <w:rPr>
          <w:rFonts w:asciiTheme="minorHAnsi" w:hAnsiTheme="minorHAnsi" w:cstheme="minorHAnsi"/>
          <w:b/>
          <w:sz w:val="22"/>
        </w:rPr>
        <w:t xml:space="preserve"> 2023</w:t>
      </w:r>
      <w:r w:rsidR="003D33D0" w:rsidRPr="00D07CC5">
        <w:rPr>
          <w:rFonts w:asciiTheme="minorHAnsi" w:hAnsiTheme="minorHAnsi" w:cstheme="minorHAnsi"/>
          <w:b/>
          <w:sz w:val="22"/>
        </w:rPr>
        <w:t xml:space="preserve"> r. </w:t>
      </w:r>
      <w:r w:rsidR="00A92896" w:rsidRPr="00D07CC5">
        <w:rPr>
          <w:rFonts w:asciiTheme="minorHAnsi" w:hAnsiTheme="minorHAnsi" w:cstheme="minorHAnsi"/>
          <w:b/>
          <w:sz w:val="22"/>
        </w:rPr>
        <w:t xml:space="preserve">o godzinie </w:t>
      </w:r>
      <w:r w:rsidR="00D07CC5">
        <w:rPr>
          <w:rFonts w:asciiTheme="minorHAnsi" w:hAnsiTheme="minorHAnsi" w:cstheme="minorHAnsi"/>
          <w:b/>
          <w:sz w:val="22"/>
        </w:rPr>
        <w:t>13</w:t>
      </w:r>
      <w:r w:rsidR="0063641E" w:rsidRPr="00D07CC5">
        <w:rPr>
          <w:rFonts w:asciiTheme="minorHAnsi" w:hAnsiTheme="minorHAnsi" w:cstheme="minorHAnsi"/>
          <w:b/>
          <w:sz w:val="22"/>
        </w:rPr>
        <w:t>:00</w:t>
      </w:r>
      <w:r w:rsidRPr="00D07CC5">
        <w:rPr>
          <w:rFonts w:asciiTheme="minorHAnsi" w:hAnsiTheme="minorHAnsi" w:cstheme="minorHAnsi"/>
          <w:sz w:val="22"/>
        </w:rPr>
        <w:t>.</w:t>
      </w:r>
    </w:p>
    <w:p w14:paraId="13712826" w14:textId="65C9CE7D" w:rsidR="004D24A4" w:rsidRPr="00955C7A" w:rsidRDefault="004D24A4" w:rsidP="00755D29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Oferta musi być ważna</w:t>
      </w:r>
      <w:r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>minimum 30 dni</w:t>
      </w:r>
      <w:r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>od terminu składania ofert.</w:t>
      </w:r>
    </w:p>
    <w:p w14:paraId="00AE5A27" w14:textId="77777777" w:rsidR="00AC0491" w:rsidRPr="00955C7A" w:rsidRDefault="00AC0491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84AFB15" w14:textId="075F5356" w:rsidR="00AC0491" w:rsidRPr="00955C7A" w:rsidRDefault="008E106A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u w:val="single"/>
        </w:rPr>
      </w:pPr>
      <w:r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3. Termin wykonania zamówienia</w:t>
      </w:r>
      <w:r w:rsidR="004D24A4" w:rsidRPr="004A1A9C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: </w:t>
      </w:r>
      <w:r w:rsidR="00AC0491" w:rsidRPr="004A1A9C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="004A1A9C">
        <w:rPr>
          <w:rFonts w:asciiTheme="minorHAnsi" w:hAnsiTheme="minorHAnsi" w:cstheme="minorHAnsi"/>
          <w:sz w:val="22"/>
        </w:rPr>
        <w:t>zgodnie z ofertą</w:t>
      </w:r>
    </w:p>
    <w:p w14:paraId="4B0DCE5C" w14:textId="77777777" w:rsidR="006D0209" w:rsidRPr="00955C7A" w:rsidRDefault="006D0209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sz w:val="22"/>
        </w:rPr>
      </w:pPr>
    </w:p>
    <w:p w14:paraId="34C10AC3" w14:textId="522F2BA0" w:rsidR="004D24A4" w:rsidRPr="00955C7A" w:rsidRDefault="008E106A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4</w:t>
      </w:r>
      <w:r w:rsidR="007457CB">
        <w:rPr>
          <w:rFonts w:asciiTheme="minorHAnsi" w:eastAsia="Arial Unicode MS" w:hAnsiTheme="minorHAnsi" w:cstheme="minorHAnsi"/>
          <w:b/>
          <w:sz w:val="22"/>
          <w:lang w:eastAsia="pl-PL"/>
        </w:rPr>
        <w:t>.</w:t>
      </w:r>
      <w:r w:rsidR="004D24A4" w:rsidRPr="00955C7A">
        <w:rPr>
          <w:rFonts w:asciiTheme="minorHAnsi" w:hAnsiTheme="minorHAnsi" w:cstheme="minorHAnsi"/>
          <w:sz w:val="22"/>
        </w:rPr>
        <w:t xml:space="preserve"> </w:t>
      </w:r>
      <w:r w:rsidR="004D24A4"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Opis sposobu przygotowania oferty</w:t>
      </w:r>
      <w:r w:rsidR="00E7076A"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>:</w:t>
      </w:r>
    </w:p>
    <w:p w14:paraId="197F118E" w14:textId="322454EE" w:rsidR="003B534E" w:rsidRPr="00955C7A" w:rsidRDefault="003B534E" w:rsidP="00755D29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Wykonawca może złożyć jedną ofertę</w:t>
      </w:r>
      <w:r w:rsidR="00C632A7" w:rsidRPr="00955C7A">
        <w:rPr>
          <w:rFonts w:asciiTheme="minorHAnsi" w:hAnsiTheme="minorHAnsi" w:cstheme="minorHAnsi"/>
          <w:sz w:val="22"/>
        </w:rPr>
        <w:t xml:space="preserve">, </w:t>
      </w:r>
      <w:r w:rsidRPr="00955C7A">
        <w:rPr>
          <w:rFonts w:asciiTheme="minorHAnsi" w:hAnsiTheme="minorHAnsi" w:cstheme="minorHAnsi"/>
          <w:sz w:val="22"/>
        </w:rPr>
        <w:t xml:space="preserve">według wzoru stanowiącego </w:t>
      </w:r>
      <w:r w:rsidR="00155E8D" w:rsidRPr="00955C7A">
        <w:rPr>
          <w:rFonts w:asciiTheme="minorHAnsi" w:hAnsiTheme="minorHAnsi" w:cstheme="minorHAnsi"/>
          <w:sz w:val="22"/>
        </w:rPr>
        <w:t>Załącznik Nr </w:t>
      </w:r>
      <w:r w:rsidRPr="00955C7A">
        <w:rPr>
          <w:rFonts w:asciiTheme="minorHAnsi" w:hAnsiTheme="minorHAnsi" w:cstheme="minorHAnsi"/>
          <w:sz w:val="22"/>
        </w:rPr>
        <w:t>2</w:t>
      </w:r>
      <w:r w:rsidR="00350BA0" w:rsidRPr="00955C7A">
        <w:rPr>
          <w:rFonts w:asciiTheme="minorHAnsi" w:hAnsiTheme="minorHAnsi" w:cstheme="minorHAnsi"/>
          <w:color w:val="FF0000"/>
          <w:sz w:val="22"/>
        </w:rPr>
        <w:t> </w:t>
      </w:r>
      <w:r w:rsidRPr="00955C7A">
        <w:rPr>
          <w:rFonts w:asciiTheme="minorHAnsi" w:hAnsiTheme="minorHAnsi" w:cstheme="minorHAnsi"/>
          <w:sz w:val="22"/>
        </w:rPr>
        <w:t>do niniejszego zapytania ofertowego.</w:t>
      </w:r>
    </w:p>
    <w:p w14:paraId="75E8B8F0" w14:textId="3AD1315A" w:rsidR="003B534E" w:rsidRPr="00955C7A" w:rsidRDefault="003B534E" w:rsidP="00755D29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 xml:space="preserve"> Oferta musi spełniać następujące wymogi: </w:t>
      </w:r>
    </w:p>
    <w:p w14:paraId="7C0BC831" w14:textId="77777777" w:rsidR="003B534E" w:rsidRPr="00955C7A" w:rsidRDefault="003B534E" w:rsidP="00755D29">
      <w:pPr>
        <w:spacing w:line="240" w:lineRule="auto"/>
        <w:ind w:left="284"/>
        <w:contextualSpacing/>
        <w:rPr>
          <w:rFonts w:asciiTheme="minorHAnsi" w:hAnsiTheme="minorHAnsi" w:cstheme="minorHAnsi"/>
          <w:b/>
          <w:sz w:val="22"/>
        </w:rPr>
      </w:pPr>
      <w:r w:rsidRPr="00955C7A">
        <w:rPr>
          <w:rFonts w:asciiTheme="minorHAnsi" w:hAnsiTheme="minorHAnsi" w:cstheme="minorHAnsi"/>
          <w:sz w:val="22"/>
        </w:rPr>
        <w:t>a) musi być złożona w formie pisemnej pod rygorem nieważności,</w:t>
      </w:r>
    </w:p>
    <w:p w14:paraId="6B0C0D7D" w14:textId="77777777" w:rsidR="003B534E" w:rsidRPr="00955C7A" w:rsidRDefault="003B534E" w:rsidP="00755D29">
      <w:pPr>
        <w:spacing w:line="240" w:lineRule="auto"/>
        <w:ind w:left="284"/>
        <w:contextualSpacing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lastRenderedPageBreak/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486E60D5" w14:textId="77777777" w:rsidR="003B534E" w:rsidRPr="00955C7A" w:rsidRDefault="003B534E" w:rsidP="00755D29">
      <w:pPr>
        <w:spacing w:line="240" w:lineRule="auto"/>
        <w:ind w:left="284"/>
        <w:contextualSpacing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 xml:space="preserve">c) wszystkie miejsca w ofercie, w których Wykonawca naniósł zmiany muszą być parafowane przez osobę/osoby upoważnioną/e do podpisania oferty, </w:t>
      </w:r>
    </w:p>
    <w:p w14:paraId="2199CC12" w14:textId="77777777" w:rsidR="00DC4F43" w:rsidRPr="00955C7A" w:rsidRDefault="003B534E" w:rsidP="00755D29">
      <w:pPr>
        <w:spacing w:line="240" w:lineRule="auto"/>
        <w:ind w:left="284"/>
        <w:contextualSpacing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d) zaleca się aby wszystkie strony oferty były ponumerowane ora</w:t>
      </w:r>
      <w:r w:rsidR="00A92896" w:rsidRPr="00955C7A">
        <w:rPr>
          <w:rFonts w:asciiTheme="minorHAnsi" w:hAnsiTheme="minorHAnsi" w:cstheme="minorHAnsi"/>
          <w:sz w:val="22"/>
        </w:rPr>
        <w:t>z spięte (zszyte, zbindowane) w </w:t>
      </w:r>
      <w:r w:rsidRPr="00955C7A">
        <w:rPr>
          <w:rFonts w:asciiTheme="minorHAnsi" w:hAnsiTheme="minorHAnsi" w:cstheme="minorHAnsi"/>
          <w:sz w:val="22"/>
        </w:rPr>
        <w:t>sposób trwały, zapobiegający możliwości dekompletacji zawartości oferty</w:t>
      </w:r>
      <w:r w:rsidR="00DC4F43" w:rsidRPr="00955C7A">
        <w:rPr>
          <w:rFonts w:asciiTheme="minorHAnsi" w:hAnsiTheme="minorHAnsi" w:cstheme="minorHAnsi"/>
          <w:sz w:val="22"/>
        </w:rPr>
        <w:t xml:space="preserve">. </w:t>
      </w:r>
    </w:p>
    <w:p w14:paraId="509558BC" w14:textId="5C5BEE88" w:rsidR="00DC4F43" w:rsidRPr="00955C7A" w:rsidRDefault="00DC4F43" w:rsidP="00755D29">
      <w:pPr>
        <w:spacing w:line="240" w:lineRule="auto"/>
        <w:ind w:left="284"/>
        <w:contextualSpacing/>
        <w:rPr>
          <w:rFonts w:asciiTheme="minorHAnsi" w:hAnsiTheme="minorHAnsi" w:cstheme="minorHAnsi"/>
          <w:sz w:val="22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e) </w:t>
      </w:r>
      <w:r w:rsidR="007457CB">
        <w:rPr>
          <w:rFonts w:asciiTheme="minorHAnsi" w:eastAsia="Arial Unicode MS" w:hAnsiTheme="minorHAnsi" w:cstheme="minorHAnsi"/>
          <w:sz w:val="22"/>
          <w:lang w:eastAsia="pl-PL"/>
        </w:rPr>
        <w:t>o</w:t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ferty złożone bez poprawnie wypełnionego i podpisanego </w:t>
      </w:r>
      <w:r w:rsidRPr="00955C7A">
        <w:rPr>
          <w:rFonts w:asciiTheme="minorHAnsi" w:hAnsiTheme="minorHAnsi" w:cstheme="minorHAnsi"/>
          <w:sz w:val="22"/>
        </w:rPr>
        <w:t>oświadczenia o braku powiązań osobowych i kapitałowych polegają odrzuceniu.</w:t>
      </w:r>
    </w:p>
    <w:p w14:paraId="6647822A" w14:textId="77777777" w:rsidR="00DC4F43" w:rsidRPr="00955C7A" w:rsidRDefault="00DC4F43" w:rsidP="00755D29">
      <w:pPr>
        <w:spacing w:line="240" w:lineRule="auto"/>
        <w:ind w:left="284"/>
        <w:contextualSpacing/>
        <w:rPr>
          <w:rFonts w:asciiTheme="minorHAnsi" w:hAnsiTheme="minorHAnsi" w:cstheme="minorHAnsi"/>
          <w:sz w:val="22"/>
        </w:rPr>
      </w:pPr>
    </w:p>
    <w:p w14:paraId="1A2EB1E2" w14:textId="0C1CC585" w:rsidR="003B534E" w:rsidRPr="00955C7A" w:rsidRDefault="003B534E" w:rsidP="00755D29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Oferta winna być złożona w opakowaniu uniemożliwiającym zapoznanie się z jej treścią, opatrzonym następującym napisem:</w:t>
      </w:r>
    </w:p>
    <w:tbl>
      <w:tblPr>
        <w:tblStyle w:val="Tabela-Siatka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4D24A4" w:rsidRPr="00955C7A" w14:paraId="3A47EB3B" w14:textId="77777777" w:rsidTr="008C243E">
        <w:trPr>
          <w:trHeight w:val="2688"/>
        </w:trPr>
        <w:tc>
          <w:tcPr>
            <w:tcW w:w="9152" w:type="dxa"/>
          </w:tcPr>
          <w:p w14:paraId="2D81524F" w14:textId="77777777" w:rsidR="0065674D" w:rsidRPr="00955C7A" w:rsidRDefault="0065674D" w:rsidP="00755D2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</w:p>
          <w:p w14:paraId="50BD2DBD" w14:textId="77777777" w:rsidR="004D24A4" w:rsidRPr="00955C7A" w:rsidRDefault="004D24A4" w:rsidP="00755D2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955C7A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Urząd Miasta Rzeszowa</w:t>
            </w:r>
          </w:p>
          <w:p w14:paraId="049091DE" w14:textId="77777777" w:rsidR="004D24A4" w:rsidRPr="00955C7A" w:rsidRDefault="004D24A4" w:rsidP="00755D2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955C7A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Wydział Edukacji</w:t>
            </w:r>
          </w:p>
          <w:p w14:paraId="39389BD5" w14:textId="77777777" w:rsidR="004D24A4" w:rsidRPr="00955C7A" w:rsidRDefault="004D24A4" w:rsidP="00755D2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955C7A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Plac Ofiar Getta 7</w:t>
            </w:r>
          </w:p>
          <w:p w14:paraId="4BBF1E55" w14:textId="77777777" w:rsidR="004D24A4" w:rsidRPr="00955C7A" w:rsidRDefault="004D24A4" w:rsidP="00755D2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lang w:eastAsia="pl-PL"/>
              </w:rPr>
            </w:pPr>
            <w:r w:rsidRPr="00955C7A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35-002 Rzeszów</w:t>
            </w:r>
          </w:p>
          <w:p w14:paraId="07A55690" w14:textId="77777777" w:rsidR="007457CB" w:rsidRDefault="004D24A4" w:rsidP="007457C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hd w:val="clear" w:color="auto" w:fill="FFFFFF"/>
              </w:rPr>
            </w:pPr>
            <w:r w:rsidRPr="00955C7A">
              <w:rPr>
                <w:rFonts w:asciiTheme="minorHAnsi" w:eastAsia="Arial Unicode MS" w:hAnsiTheme="minorHAnsi" w:cstheme="minorHAnsi"/>
                <w:sz w:val="22"/>
              </w:rPr>
              <w:t>Dot.</w:t>
            </w:r>
            <w:r w:rsidR="0063641E" w:rsidRPr="00955C7A">
              <w:rPr>
                <w:rFonts w:asciiTheme="minorHAnsi" w:eastAsia="Arial Unicode MS" w:hAnsiTheme="minorHAnsi" w:cstheme="minorHAnsi"/>
                <w:sz w:val="22"/>
                <w:lang w:eastAsia="pl-PL"/>
              </w:rPr>
              <w:t xml:space="preserve"> </w:t>
            </w:r>
            <w:r w:rsidR="007457CB" w:rsidRPr="00955C7A"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="007457CB" w:rsidRPr="00955C7A">
              <w:rPr>
                <w:rFonts w:asciiTheme="minorHAnsi" w:hAnsiTheme="minorHAnsi" w:cstheme="minorHAnsi"/>
                <w:color w:val="000000" w:themeColor="text1"/>
                <w:sz w:val="22"/>
                <w:shd w:val="clear" w:color="auto" w:fill="FFFFFF"/>
              </w:rPr>
              <w:t>przedaż i dostarczenie motocykli w ramach projektu pn.:</w:t>
            </w:r>
          </w:p>
          <w:p w14:paraId="6CF69299" w14:textId="77777777" w:rsidR="007457CB" w:rsidRDefault="007457CB" w:rsidP="007457C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hd w:val="clear" w:color="auto" w:fill="FFFFFF"/>
              </w:rPr>
            </w:pPr>
            <w:r w:rsidRPr="00955C7A">
              <w:rPr>
                <w:rFonts w:asciiTheme="minorHAnsi" w:hAnsiTheme="minorHAnsi" w:cstheme="minorHAnsi"/>
                <w:color w:val="000000" w:themeColor="text1"/>
                <w:sz w:val="22"/>
                <w:shd w:val="clear" w:color="auto" w:fill="FFFFFF"/>
              </w:rPr>
              <w:t xml:space="preserve"> „Rzeszowskie szkoły zawodowe otwarte na rynek pracy – edycja 2”</w:t>
            </w:r>
          </w:p>
          <w:p w14:paraId="7DCA44F6" w14:textId="4A62F1F1" w:rsidR="00B17789" w:rsidRPr="00955C7A" w:rsidRDefault="00B17789" w:rsidP="00755D2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Style w:val="normaltextrun"/>
                <w:rFonts w:asciiTheme="minorHAnsi" w:hAnsiTheme="minorHAnsi" w:cstheme="minorHAnsi"/>
                <w:sz w:val="22"/>
              </w:rPr>
            </w:pPr>
          </w:p>
          <w:p w14:paraId="35B29C15" w14:textId="00FE1B18" w:rsidR="004D24A4" w:rsidRPr="00955C7A" w:rsidRDefault="004D24A4" w:rsidP="00755D2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Arial Unicode MS" w:hAnsiTheme="minorHAnsi" w:cstheme="minorHAnsi"/>
                <w:color w:val="FF0000"/>
                <w:sz w:val="22"/>
                <w:lang w:eastAsia="pl-PL"/>
              </w:rPr>
            </w:pPr>
            <w:r w:rsidRPr="00955C7A">
              <w:rPr>
                <w:rFonts w:asciiTheme="minorHAnsi" w:eastAsia="Arial Unicode MS" w:hAnsiTheme="minorHAnsi" w:cstheme="minorHAnsi"/>
                <w:sz w:val="22"/>
                <w:lang w:eastAsia="pl-PL"/>
              </w:rPr>
              <w:t xml:space="preserve">Zapytanie ofertowe nr </w:t>
            </w:r>
            <w:r w:rsidR="00ED10B8" w:rsidRPr="00955C7A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ED.042.2.1.</w:t>
            </w:r>
            <w:r w:rsidR="00755F91" w:rsidRPr="00955C7A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8</w:t>
            </w:r>
            <w:r w:rsidR="007457CB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9</w:t>
            </w:r>
            <w:r w:rsidR="00ED10B8" w:rsidRPr="00955C7A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.2021</w:t>
            </w:r>
          </w:p>
          <w:p w14:paraId="201AAC12" w14:textId="77777777" w:rsidR="004D24A4" w:rsidRPr="00955C7A" w:rsidRDefault="004D24A4" w:rsidP="00755D2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</w:pPr>
            <w:r w:rsidRPr="00955C7A"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  <w:t>Nie otwierać przed terminem otwarcia ofert</w:t>
            </w:r>
          </w:p>
        </w:tc>
      </w:tr>
    </w:tbl>
    <w:p w14:paraId="74181537" w14:textId="77777777" w:rsidR="004D24A4" w:rsidRPr="00955C7A" w:rsidRDefault="004D24A4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</w:p>
    <w:p w14:paraId="5AF2D691" w14:textId="77777777" w:rsidR="004D24A4" w:rsidRPr="00955C7A" w:rsidRDefault="004D24A4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311E4E9F" w14:textId="77777777" w:rsidR="004D24A4" w:rsidRPr="00955C7A" w:rsidRDefault="004D24A4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b) Zamawiający zawrze umowę z wybranym Wykonawcą po przekazaniu zawiadomienia o wyborze Wykonawcy.</w:t>
      </w:r>
    </w:p>
    <w:p w14:paraId="72BAEA59" w14:textId="77777777" w:rsidR="004D24A4" w:rsidRPr="00955C7A" w:rsidRDefault="004D24A4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c)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07BD4834" w14:textId="6C5C9D20" w:rsidR="004D24A4" w:rsidRPr="00955C7A" w:rsidRDefault="004D24A4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d) Umowa w sprawie realizacji niniejszego zamówienia zawarta zostanie z uwzględnieniem postanowień wynikających z treści niniejszego za</w:t>
      </w:r>
      <w:r w:rsidR="003B534E" w:rsidRPr="00955C7A">
        <w:rPr>
          <w:rFonts w:asciiTheme="minorHAnsi" w:eastAsia="Arial Unicode MS" w:hAnsiTheme="minorHAnsi" w:cstheme="minorHAnsi"/>
          <w:sz w:val="22"/>
          <w:lang w:eastAsia="pl-PL"/>
        </w:rPr>
        <w:t>pytania oraz danych zawartych w </w:t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>formularzu oferty.</w:t>
      </w:r>
    </w:p>
    <w:p w14:paraId="0387ADB7" w14:textId="77777777" w:rsidR="004D24A4" w:rsidRPr="00955C7A" w:rsidRDefault="004D24A4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>e) Zamawiający zastrzega sobie prawo do unieważnienia niniejszego zapytania ofertowego bez podania przyczyny.</w:t>
      </w:r>
    </w:p>
    <w:p w14:paraId="69151B4E" w14:textId="77777777" w:rsidR="001D2F2D" w:rsidRPr="00955C7A" w:rsidRDefault="001D2F2D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</w:p>
    <w:p w14:paraId="0E61C6FA" w14:textId="77777777" w:rsidR="00E428B2" w:rsidRPr="00955C7A" w:rsidRDefault="004D24A4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5. Opis kryteriów oceny ofert, ich znaczenie i sposób oceny: </w:t>
      </w:r>
    </w:p>
    <w:p w14:paraId="54097641" w14:textId="77777777" w:rsidR="007457CB" w:rsidRDefault="004D24A4" w:rsidP="0063641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u w:val="single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u w:val="single"/>
          <w:lang w:eastAsia="pl-PL"/>
        </w:rPr>
        <w:t>O wyborze najkorzystniejszej oferty decydować będzie</w:t>
      </w:r>
      <w:r w:rsidR="007457CB">
        <w:rPr>
          <w:rFonts w:asciiTheme="minorHAnsi" w:eastAsia="Arial Unicode MS" w:hAnsiTheme="minorHAnsi" w:cstheme="minorHAnsi"/>
          <w:sz w:val="22"/>
          <w:u w:val="single"/>
          <w:lang w:eastAsia="pl-PL"/>
        </w:rPr>
        <w:t>:</w:t>
      </w:r>
    </w:p>
    <w:p w14:paraId="7AEADBE0" w14:textId="2E85E019" w:rsidR="0063641E" w:rsidRPr="007457CB" w:rsidRDefault="004D24A4" w:rsidP="007457CB">
      <w:pPr>
        <w:pStyle w:val="Akapitzlist"/>
        <w:numPr>
          <w:ilvl w:val="0"/>
          <w:numId w:val="4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hanging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7457CB">
        <w:rPr>
          <w:rFonts w:asciiTheme="minorHAnsi" w:eastAsia="Arial Unicode MS" w:hAnsiTheme="minorHAnsi" w:cstheme="minorHAnsi"/>
          <w:sz w:val="22"/>
          <w:lang w:eastAsia="pl-PL"/>
        </w:rPr>
        <w:t xml:space="preserve">kryterium ceny – </w:t>
      </w:r>
      <w:r w:rsidR="007457CB" w:rsidRPr="007457CB">
        <w:rPr>
          <w:rFonts w:asciiTheme="minorHAnsi" w:eastAsia="Arial Unicode MS" w:hAnsiTheme="minorHAnsi" w:cstheme="minorHAnsi"/>
          <w:sz w:val="22"/>
          <w:lang w:eastAsia="pl-PL"/>
        </w:rPr>
        <w:t>6</w:t>
      </w:r>
      <w:r w:rsidR="0063641E" w:rsidRPr="007457CB">
        <w:rPr>
          <w:rFonts w:asciiTheme="minorHAnsi" w:eastAsia="Arial Unicode MS" w:hAnsiTheme="minorHAnsi" w:cstheme="minorHAnsi"/>
          <w:sz w:val="22"/>
          <w:lang w:eastAsia="pl-PL"/>
        </w:rPr>
        <w:t>0</w:t>
      </w:r>
      <w:r w:rsidRPr="007457CB">
        <w:rPr>
          <w:rFonts w:asciiTheme="minorHAnsi" w:eastAsia="Arial Unicode MS" w:hAnsiTheme="minorHAnsi" w:cstheme="minorHAnsi"/>
          <w:sz w:val="22"/>
          <w:lang w:eastAsia="pl-PL"/>
        </w:rPr>
        <w:t>%.</w:t>
      </w:r>
      <w:r w:rsidR="00E428B2" w:rsidRPr="007457CB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</w:p>
    <w:p w14:paraId="3D2E2673" w14:textId="77777777" w:rsidR="007457CB" w:rsidRPr="007457CB" w:rsidRDefault="007457CB" w:rsidP="007457C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2C7D9F4F" w14:textId="1A72B602" w:rsidR="004D24A4" w:rsidRPr="00955C7A" w:rsidRDefault="00755F91" w:rsidP="007457C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851" w:hanging="142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1) 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>Zamawiający dokona oceny ofert przyznając punkty w ramach kryterium oceny ofert, przyjmując zasadę, że 1% = 1 punkt.</w:t>
      </w:r>
    </w:p>
    <w:p w14:paraId="692D5E99" w14:textId="12A06099" w:rsidR="004D24A4" w:rsidRPr="00955C7A" w:rsidRDefault="0063641E" w:rsidP="007457C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2) 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 Punkty za kryterium </w:t>
      </w:r>
      <w:r w:rsidR="004D24A4" w:rsidRPr="00955C7A">
        <w:rPr>
          <w:rFonts w:asciiTheme="minorHAnsi" w:eastAsia="Arial Unicode MS" w:hAnsiTheme="minorHAnsi" w:cstheme="minorHAnsi"/>
          <w:i/>
          <w:sz w:val="22"/>
          <w:lang w:eastAsia="pl-PL"/>
        </w:rPr>
        <w:t>cena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zostaną obliczone według wzoru:</w:t>
      </w:r>
    </w:p>
    <w:p w14:paraId="7BA0C08D" w14:textId="77777777" w:rsidR="0078464C" w:rsidRPr="00955C7A" w:rsidRDefault="0078464C" w:rsidP="00755D2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426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0000A7FE" w14:textId="6B61E167" w:rsidR="004D24A4" w:rsidRPr="00955C7A" w:rsidRDefault="00000000" w:rsidP="00755D2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426" w:hanging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m:oMathPara>
        <m:oMath>
          <m:f>
            <m:fPr>
              <m:ctrl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theme="minorHAnsi"/>
              <w:sz w:val="22"/>
              <w:lang w:eastAsia="pl-PL"/>
            </w:rPr>
            <m:t xml:space="preserve"> x 60 %=liczba punktów</m:t>
          </m:r>
        </m:oMath>
      </m:oMathPara>
    </w:p>
    <w:p w14:paraId="15C0D2EC" w14:textId="77777777" w:rsidR="007457CB" w:rsidRDefault="007457CB" w:rsidP="007457C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A37ED47" w14:textId="6BA36310" w:rsidR="007457CB" w:rsidRDefault="007457CB" w:rsidP="007457C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b</w:t>
      </w:r>
      <w:r w:rsidRPr="007457CB">
        <w:rPr>
          <w:rFonts w:asciiTheme="minorHAnsi" w:eastAsia="Arial Unicode MS" w:hAnsiTheme="minorHAnsi" w:cstheme="minorHAnsi"/>
          <w:sz w:val="22"/>
          <w:lang w:eastAsia="pl-PL"/>
        </w:rPr>
        <w:t xml:space="preserve">)  kryterium </w:t>
      </w:r>
      <w:r>
        <w:rPr>
          <w:rFonts w:asciiTheme="minorHAnsi" w:eastAsia="Arial Unicode MS" w:hAnsiTheme="minorHAnsi" w:cstheme="minorHAnsi"/>
          <w:sz w:val="22"/>
          <w:lang w:eastAsia="pl-PL"/>
        </w:rPr>
        <w:t>termin dostawy</w:t>
      </w:r>
      <w:r w:rsidRPr="007457CB">
        <w:rPr>
          <w:rFonts w:asciiTheme="minorHAnsi" w:eastAsia="Arial Unicode MS" w:hAnsiTheme="minorHAnsi" w:cstheme="minorHAnsi"/>
          <w:sz w:val="22"/>
          <w:lang w:eastAsia="pl-PL"/>
        </w:rPr>
        <w:t xml:space="preserve"> – </w:t>
      </w:r>
      <w:r>
        <w:rPr>
          <w:rFonts w:asciiTheme="minorHAnsi" w:eastAsia="Arial Unicode MS" w:hAnsiTheme="minorHAnsi" w:cstheme="minorHAnsi"/>
          <w:sz w:val="22"/>
          <w:lang w:eastAsia="pl-PL"/>
        </w:rPr>
        <w:t>4</w:t>
      </w:r>
      <w:r w:rsidRPr="007457CB">
        <w:rPr>
          <w:rFonts w:asciiTheme="minorHAnsi" w:eastAsia="Arial Unicode MS" w:hAnsiTheme="minorHAnsi" w:cstheme="minorHAnsi"/>
          <w:sz w:val="22"/>
          <w:lang w:eastAsia="pl-PL"/>
        </w:rPr>
        <w:t xml:space="preserve">0%. </w:t>
      </w:r>
    </w:p>
    <w:p w14:paraId="398DCFC0" w14:textId="77777777" w:rsidR="007457CB" w:rsidRDefault="007457CB" w:rsidP="007457C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7B0D76D" w14:textId="317A82E3" w:rsidR="007457CB" w:rsidRPr="001B1D54" w:rsidRDefault="007457CB" w:rsidP="001B1D54">
      <w:pPr>
        <w:pStyle w:val="Akapitzlist"/>
        <w:numPr>
          <w:ilvl w:val="0"/>
          <w:numId w:val="47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1B1D54">
        <w:rPr>
          <w:rFonts w:asciiTheme="minorHAnsi" w:eastAsia="Arial Unicode MS" w:hAnsiTheme="minorHAnsi" w:cstheme="minorHAnsi"/>
          <w:sz w:val="22"/>
          <w:lang w:eastAsia="pl-PL"/>
        </w:rPr>
        <w:lastRenderedPageBreak/>
        <w:t xml:space="preserve">Punkty za kryterium </w:t>
      </w:r>
      <w:r w:rsidR="001B1D54" w:rsidRPr="001B1D54">
        <w:rPr>
          <w:rFonts w:asciiTheme="minorHAnsi" w:eastAsia="Arial Unicode MS" w:hAnsiTheme="minorHAnsi" w:cstheme="minorHAnsi"/>
          <w:i/>
          <w:sz w:val="22"/>
          <w:lang w:eastAsia="pl-PL"/>
        </w:rPr>
        <w:t xml:space="preserve">termin dostawy </w:t>
      </w:r>
      <w:r w:rsidRPr="001B1D54">
        <w:rPr>
          <w:rFonts w:asciiTheme="minorHAnsi" w:eastAsia="Arial Unicode MS" w:hAnsiTheme="minorHAnsi" w:cstheme="minorHAnsi"/>
          <w:sz w:val="22"/>
          <w:lang w:eastAsia="pl-PL"/>
        </w:rPr>
        <w:t xml:space="preserve">zostaną obliczone </w:t>
      </w:r>
      <w:r w:rsidR="001B1D54" w:rsidRPr="001B1D54">
        <w:rPr>
          <w:rFonts w:asciiTheme="minorHAnsi" w:eastAsia="Arial Unicode MS" w:hAnsiTheme="minorHAnsi" w:cstheme="minorHAnsi"/>
          <w:sz w:val="22"/>
          <w:lang w:eastAsia="pl-PL"/>
        </w:rPr>
        <w:t>następująco</w:t>
      </w:r>
      <w:r w:rsidRPr="001B1D54">
        <w:rPr>
          <w:rFonts w:asciiTheme="minorHAnsi" w:eastAsia="Arial Unicode MS" w:hAnsiTheme="minorHAnsi" w:cstheme="minorHAnsi"/>
          <w:sz w:val="22"/>
          <w:lang w:eastAsia="pl-PL"/>
        </w:rPr>
        <w:t>:</w:t>
      </w:r>
    </w:p>
    <w:p w14:paraId="204C7D95" w14:textId="74A42846" w:rsidR="001B1D54" w:rsidRDefault="001B1D54" w:rsidP="001B1D5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121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- dostawa do 10 dni roboczych od dnia podpisania umowy: 40 punktów,</w:t>
      </w:r>
    </w:p>
    <w:p w14:paraId="4163800C" w14:textId="09EA313A" w:rsidR="001B1D54" w:rsidRDefault="001B1D54" w:rsidP="001B1D5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121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- dostawa 11 – 30 dni roboczych od dnia podpisania umowy: 20 punktów,</w:t>
      </w:r>
    </w:p>
    <w:p w14:paraId="5F283E5F" w14:textId="2C93F441" w:rsidR="001B1D54" w:rsidRPr="001B1D54" w:rsidRDefault="001B1D54" w:rsidP="001B1D5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121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- powyżej 30 dni roboczych: 0 punktów.</w:t>
      </w:r>
    </w:p>
    <w:p w14:paraId="4CAE2C4C" w14:textId="77777777" w:rsidR="007457CB" w:rsidRPr="007457CB" w:rsidRDefault="007457CB" w:rsidP="007457C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0E126EFD" w14:textId="77777777" w:rsidR="0078464C" w:rsidRPr="00955C7A" w:rsidRDefault="0078464C" w:rsidP="00755D2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426" w:hanging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34395C78" w14:textId="5D11D81D" w:rsidR="004D24A4" w:rsidRPr="00955C7A" w:rsidRDefault="001B1D54" w:rsidP="0063641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1</w:t>
      </w:r>
      <w:r w:rsidR="0063641E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) 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Końcowy wynik </w:t>
      </w:r>
      <w:r>
        <w:rPr>
          <w:rFonts w:asciiTheme="minorHAnsi" w:eastAsia="Arial Unicode MS" w:hAnsiTheme="minorHAnsi" w:cstheme="minorHAnsi"/>
          <w:sz w:val="22"/>
          <w:lang w:eastAsia="pl-PL"/>
        </w:rPr>
        <w:t>to suma powyższych punktów uzyskanych z kryteriów a) i b). Wynik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zostanie zaokrąglony do dwóch miejsc po przecinku.</w:t>
      </w:r>
    </w:p>
    <w:p w14:paraId="19C9DD51" w14:textId="368EE541" w:rsidR="000F3716" w:rsidRPr="00955C7A" w:rsidRDefault="001B1D54" w:rsidP="000F371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2</w:t>
      </w:r>
      <w:r w:rsidR="000F3716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) 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>Za najkorzystniejszą uznana zostanie oferta z największą licz</w:t>
      </w:r>
      <w:r w:rsidR="0078464C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bą punktów (maksymalnie 100). </w:t>
      </w:r>
    </w:p>
    <w:p w14:paraId="179D2CFB" w14:textId="7B4AEF77" w:rsidR="004D24A4" w:rsidRPr="00955C7A" w:rsidRDefault="001B1D54" w:rsidP="000F371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3</w:t>
      </w:r>
      <w:r w:rsidR="000F3716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) </w:t>
      </w:r>
      <w:r w:rsidR="0078464C" w:rsidRPr="00955C7A">
        <w:rPr>
          <w:rFonts w:asciiTheme="minorHAnsi" w:eastAsia="Arial Unicode MS" w:hAnsiTheme="minorHAnsi" w:cstheme="minorHAnsi"/>
          <w:sz w:val="22"/>
          <w:lang w:eastAsia="pl-PL"/>
        </w:rPr>
        <w:t>W 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>przypadku jednakowej liczby punktów uzyskanych przez Wykonawców, Zamawiający zastrzega sobie prawo do negocjacji z Wykonawcami oferowanej ceny.</w:t>
      </w:r>
    </w:p>
    <w:p w14:paraId="03D36218" w14:textId="7C09271E" w:rsidR="004D24A4" w:rsidRPr="00955C7A" w:rsidRDefault="001B1D54" w:rsidP="000F371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4</w:t>
      </w:r>
      <w:r w:rsidR="000F3716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) 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>Cenę należy podać w złotych polskich z dokładnością do dwóch miejsc po przecinku na formularzu oferty. Cena powinna zawierać wszystkie koszty realizacji zamówienia, w</w:t>
      </w:r>
      <w:r w:rsidR="005D0D41" w:rsidRPr="00955C7A">
        <w:rPr>
          <w:rFonts w:asciiTheme="minorHAnsi" w:eastAsia="Arial Unicode MS" w:hAnsiTheme="minorHAnsi" w:cstheme="minorHAnsi"/>
          <w:sz w:val="22"/>
          <w:lang w:eastAsia="pl-PL"/>
        </w:rPr>
        <w:t> 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>tym podatek VAT.</w:t>
      </w:r>
    </w:p>
    <w:p w14:paraId="22B0AD88" w14:textId="45EA6882" w:rsidR="00DD5429" w:rsidRPr="00955C7A" w:rsidRDefault="001B1D54" w:rsidP="000F371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5</w:t>
      </w:r>
      <w:r w:rsidR="000F3716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) </w:t>
      </w:r>
      <w:r w:rsidR="004D24A4" w:rsidRPr="00955C7A">
        <w:rPr>
          <w:rFonts w:asciiTheme="minorHAnsi" w:eastAsia="Arial Unicode MS" w:hAnsiTheme="minorHAnsi" w:cstheme="minorHAnsi"/>
          <w:sz w:val="22"/>
          <w:lang w:eastAsia="pl-PL"/>
        </w:rPr>
        <w:t>Wynagrodzenie brutto za całość stanowi jednoznaczną i ostateczną kwotę z tytułu wykonania umowy i stanowi podstawę do porównania ofert w celu wyboru najkorzystniejszej oferty.</w:t>
      </w:r>
    </w:p>
    <w:p w14:paraId="629CE57D" w14:textId="77777777" w:rsidR="00146FF3" w:rsidRPr="00955C7A" w:rsidRDefault="00146FF3" w:rsidP="00755D29">
      <w:pPr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7BE5CE4" w14:textId="3CDC184C" w:rsidR="004D24A4" w:rsidRPr="00955C7A" w:rsidRDefault="004D24A4" w:rsidP="00755D29">
      <w:pPr>
        <w:spacing w:line="240" w:lineRule="auto"/>
        <w:jc w:val="left"/>
        <w:rPr>
          <w:rFonts w:asciiTheme="minorHAnsi" w:hAnsiTheme="minorHAnsi" w:cstheme="minorHAnsi"/>
          <w:b/>
          <w:sz w:val="22"/>
        </w:rPr>
      </w:pPr>
      <w:r w:rsidRPr="00955C7A">
        <w:rPr>
          <w:rFonts w:asciiTheme="minorHAnsi" w:hAnsiTheme="minorHAnsi" w:cstheme="minorHAnsi"/>
          <w:b/>
          <w:sz w:val="22"/>
        </w:rPr>
        <w:t>6. Dodatkowe informacje</w:t>
      </w:r>
    </w:p>
    <w:p w14:paraId="6CFE7F33" w14:textId="1F480CBE" w:rsidR="004D24A4" w:rsidRPr="00955C7A" w:rsidRDefault="004D24A4" w:rsidP="008D29D0">
      <w:pPr>
        <w:pStyle w:val="Bezodstpw"/>
        <w:numPr>
          <w:ilvl w:val="0"/>
          <w:numId w:val="48"/>
        </w:numPr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7A62C8B3" w14:textId="4EF1EAFB" w:rsidR="004D24A4" w:rsidRPr="00955C7A" w:rsidRDefault="004D24A4" w:rsidP="008D29D0">
      <w:pPr>
        <w:pStyle w:val="Bezodstpw"/>
        <w:numPr>
          <w:ilvl w:val="0"/>
          <w:numId w:val="48"/>
        </w:numPr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Pracownik prowadzący postępowanie poprawia w ofercie:</w:t>
      </w:r>
    </w:p>
    <w:p w14:paraId="3ABA80ED" w14:textId="71F2411C" w:rsidR="004D24A4" w:rsidRPr="00955C7A" w:rsidRDefault="004D24A4" w:rsidP="008D29D0">
      <w:pPr>
        <w:pStyle w:val="Bezodstpw"/>
        <w:numPr>
          <w:ilvl w:val="0"/>
          <w:numId w:val="15"/>
        </w:numPr>
        <w:ind w:firstLine="6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oczywiste omyłki pisarskie;</w:t>
      </w:r>
    </w:p>
    <w:p w14:paraId="1FF0CE5B" w14:textId="77777777" w:rsidR="004D24A4" w:rsidRPr="00955C7A" w:rsidRDefault="004D24A4" w:rsidP="008D29D0">
      <w:pPr>
        <w:pStyle w:val="Bezodstpw"/>
        <w:numPr>
          <w:ilvl w:val="0"/>
          <w:numId w:val="15"/>
        </w:numPr>
        <w:ind w:left="1134" w:hanging="42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oczywiste omyłki rachunkowe, z uwzględnieniem konsekwencji rachunkowych dokonanych poprawek;</w:t>
      </w:r>
    </w:p>
    <w:p w14:paraId="74292CC2" w14:textId="77777777" w:rsidR="004D24A4" w:rsidRPr="00955C7A" w:rsidRDefault="004D24A4" w:rsidP="008D29D0">
      <w:pPr>
        <w:pStyle w:val="Bezodstpw"/>
        <w:numPr>
          <w:ilvl w:val="0"/>
          <w:numId w:val="15"/>
        </w:numPr>
        <w:ind w:left="1134" w:hanging="42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inne omyłki polegające na niezgodności oferty z zapytaniem ofertowym, niepowodujące istotnych zmian w treści oferty</w:t>
      </w:r>
    </w:p>
    <w:p w14:paraId="122168FC" w14:textId="0AC23603" w:rsidR="0078464C" w:rsidRPr="00955C7A" w:rsidRDefault="004D24A4" w:rsidP="008D29D0">
      <w:pPr>
        <w:pStyle w:val="Bezodstpw"/>
        <w:ind w:left="709" w:hanging="142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   – o czym niezwłocznie informuje dyrektora wydziału zamawi</w:t>
      </w:r>
      <w:r w:rsidR="0078464C"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ającego. O</w:t>
      </w:r>
      <w:r w:rsidR="005D0D41"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 </w:t>
      </w:r>
      <w:r w:rsidR="0078464C"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dokonanej poprawie w </w:t>
      </w: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ofercie dyrektor wydziału zamawiającego niezwłocznie informuje Wykonawcę. </w:t>
      </w:r>
    </w:p>
    <w:p w14:paraId="07C18A0D" w14:textId="77777777" w:rsidR="0078464C" w:rsidRPr="00955C7A" w:rsidRDefault="0078464C" w:rsidP="00755D29">
      <w:pPr>
        <w:pStyle w:val="Bezodstpw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36A5B98B" w14:textId="7512BD1B" w:rsidR="004D24A4" w:rsidRPr="00955C7A" w:rsidRDefault="004D24A4" w:rsidP="008D29D0">
      <w:pPr>
        <w:pStyle w:val="Bezodstpw"/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Dyrektor wydziału zamawiającego odrzuca </w:t>
      </w:r>
      <w:r w:rsidR="005E05D2"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ofertę,</w:t>
      </w: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jeżeli: </w:t>
      </w:r>
    </w:p>
    <w:p w14:paraId="0ECBE4D6" w14:textId="77777777" w:rsidR="004D24A4" w:rsidRPr="00955C7A" w:rsidRDefault="004D24A4" w:rsidP="008D29D0">
      <w:pPr>
        <w:pStyle w:val="Bezodstpw"/>
        <w:numPr>
          <w:ilvl w:val="0"/>
          <w:numId w:val="14"/>
        </w:numPr>
        <w:ind w:left="567" w:firstLine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hAnsiTheme="minorHAnsi" w:cstheme="minorHAnsi"/>
          <w:color w:val="000000"/>
          <w:sz w:val="22"/>
          <w:szCs w:val="22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3F16A954" w14:textId="77777777" w:rsidR="004D24A4" w:rsidRPr="00955C7A" w:rsidRDefault="004D24A4" w:rsidP="008D29D0">
      <w:pPr>
        <w:pStyle w:val="Bezodstpw"/>
        <w:numPr>
          <w:ilvl w:val="0"/>
          <w:numId w:val="14"/>
        </w:numPr>
        <w:ind w:left="567" w:firstLine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jej treść nie odpowiada warunkom zamówienia, w szczególności ze względu na jej niezgodność z opisem przedmiotu zamówienia;</w:t>
      </w:r>
    </w:p>
    <w:p w14:paraId="636ACF35" w14:textId="77777777" w:rsidR="004D24A4" w:rsidRPr="00955C7A" w:rsidRDefault="004D24A4" w:rsidP="008D29D0">
      <w:pPr>
        <w:pStyle w:val="Bezodstpw"/>
        <w:numPr>
          <w:ilvl w:val="0"/>
          <w:numId w:val="14"/>
        </w:numPr>
        <w:ind w:left="567" w:firstLine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jej złożenie stanowi czyn nieuczciwej konkurencji w rozumieniu przepisów o zwalczaniu nieuczciwej konkurencji;</w:t>
      </w:r>
    </w:p>
    <w:p w14:paraId="139C2057" w14:textId="6301A12C" w:rsidR="004D24A4" w:rsidRPr="00955C7A" w:rsidRDefault="004D24A4" w:rsidP="008D29D0">
      <w:pPr>
        <w:pStyle w:val="Bezodstpw"/>
        <w:numPr>
          <w:ilvl w:val="0"/>
          <w:numId w:val="14"/>
        </w:numPr>
        <w:ind w:left="567" w:firstLine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Wykonawca nie złożył stosownych wyjaśnień dotyczących treści przekazanych ofert, w</w:t>
      </w:r>
      <w:r w:rsidR="005E05D2"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> </w:t>
      </w: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terminie wskazanym w wezwaniu dyrektora wydziału zamawiającego;     </w:t>
      </w:r>
    </w:p>
    <w:p w14:paraId="67915549" w14:textId="77777777" w:rsidR="004D24A4" w:rsidRPr="00955C7A" w:rsidRDefault="004D24A4" w:rsidP="008D29D0">
      <w:pPr>
        <w:pStyle w:val="Bezodstpw"/>
        <w:numPr>
          <w:ilvl w:val="0"/>
          <w:numId w:val="14"/>
        </w:numPr>
        <w:ind w:left="567" w:firstLine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wpłynęła po terminie składania ofert. </w:t>
      </w:r>
    </w:p>
    <w:p w14:paraId="4D81CDC0" w14:textId="77777777" w:rsidR="004D24A4" w:rsidRPr="00955C7A" w:rsidRDefault="004D24A4" w:rsidP="00755D29">
      <w:pPr>
        <w:spacing w:line="240" w:lineRule="auto"/>
        <w:ind w:left="284"/>
        <w:rPr>
          <w:rFonts w:asciiTheme="minorHAnsi" w:hAnsiTheme="minorHAnsi" w:cstheme="minorHAnsi"/>
          <w:color w:val="000000"/>
          <w:sz w:val="22"/>
        </w:rPr>
      </w:pPr>
    </w:p>
    <w:p w14:paraId="07BF1EBD" w14:textId="11F8B8C3" w:rsidR="004D24A4" w:rsidRDefault="004D24A4" w:rsidP="008D29D0">
      <w:pPr>
        <w:pStyle w:val="Bezodstpw"/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hAnsiTheme="minorHAnsi" w:cstheme="minorHAnsi"/>
          <w:color w:val="000000"/>
          <w:sz w:val="22"/>
          <w:szCs w:val="22"/>
        </w:rPr>
        <w:t>Na zapytania Wykonawców w zakresie zapytania ofertowego dyrektor wydziału zamawiającego udziela wyjaśnień, chyba że zapytanie wpłynie do wydziału zamawiającego w</w:t>
      </w:r>
      <w:r w:rsidR="00A60A9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55C7A">
        <w:rPr>
          <w:rFonts w:asciiTheme="minorHAnsi" w:hAnsiTheme="minorHAnsi" w:cstheme="minorHAnsi"/>
          <w:color w:val="000000"/>
          <w:sz w:val="22"/>
          <w:szCs w:val="22"/>
        </w:rPr>
        <w:t>ostatnim dniu przewidzianym na składanie ofert.</w:t>
      </w:r>
    </w:p>
    <w:p w14:paraId="1E2A6123" w14:textId="77777777" w:rsidR="008D29D0" w:rsidRDefault="008D29D0" w:rsidP="00755D29">
      <w:pPr>
        <w:pStyle w:val="Bezodstpw"/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4D24A4" w:rsidRPr="008D29D0">
        <w:rPr>
          <w:rFonts w:asciiTheme="minorHAnsi" w:hAnsiTheme="minorHAnsi" w:cstheme="minorHAnsi"/>
          <w:color w:val="000000"/>
          <w:sz w:val="22"/>
          <w:szCs w:val="22"/>
        </w:rPr>
        <w:t xml:space="preserve">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</w:t>
      </w:r>
    </w:p>
    <w:p w14:paraId="6CD67BA9" w14:textId="77777777" w:rsidR="008D29D0" w:rsidRDefault="004D24A4" w:rsidP="00755D29">
      <w:pPr>
        <w:pStyle w:val="Bezodstpw"/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9D0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8D29D0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8D29D0">
        <w:rPr>
          <w:rFonts w:asciiTheme="minorHAnsi" w:hAnsiTheme="minorHAnsi" w:cstheme="minorHAnsi"/>
          <w:color w:val="000000"/>
          <w:sz w:val="22"/>
          <w:szCs w:val="22"/>
        </w:rPr>
        <w:t>eżeli wybrany Wykonawca uchyla się od zawarcia umowy, najkorzystniejsza oferta może zostać wybrana spośród ofert pozostałych, bez przeprowadzania ich ponownej oceny.</w:t>
      </w:r>
    </w:p>
    <w:p w14:paraId="2F055F2D" w14:textId="4B9BE003" w:rsidR="004D24A4" w:rsidRPr="008D29D0" w:rsidRDefault="004D24A4" w:rsidP="00755D29">
      <w:pPr>
        <w:pStyle w:val="Bezodstpw"/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9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D29D0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8D29D0">
        <w:rPr>
          <w:rFonts w:asciiTheme="minorHAnsi" w:hAnsiTheme="minorHAnsi" w:cstheme="minorHAnsi"/>
          <w:color w:val="000000"/>
          <w:sz w:val="22"/>
          <w:szCs w:val="22"/>
        </w:rPr>
        <w:t>yrektor wydziału zamawiającego unieważnia postępowanie, jeżeli:</w:t>
      </w:r>
    </w:p>
    <w:p w14:paraId="7C211F3B" w14:textId="77777777" w:rsidR="004D24A4" w:rsidRPr="00955C7A" w:rsidRDefault="004D24A4" w:rsidP="00755D29">
      <w:pPr>
        <w:pStyle w:val="Bezodstpw"/>
        <w:numPr>
          <w:ilvl w:val="0"/>
          <w:numId w:val="16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hAnsiTheme="minorHAnsi" w:cstheme="minorHAnsi"/>
          <w:color w:val="000000"/>
          <w:sz w:val="22"/>
          <w:szCs w:val="22"/>
        </w:rPr>
        <w:lastRenderedPageBreak/>
        <w:t>nie wpłynie żadna oferta lub żadna z ofert nie spełni warunków postępowania;</w:t>
      </w:r>
    </w:p>
    <w:p w14:paraId="1DB80B21" w14:textId="77777777" w:rsidR="004D24A4" w:rsidRPr="00955C7A" w:rsidRDefault="004D24A4" w:rsidP="00755D29">
      <w:pPr>
        <w:pStyle w:val="Bezodstpw"/>
        <w:numPr>
          <w:ilvl w:val="0"/>
          <w:numId w:val="16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hAnsiTheme="minorHAnsi" w:cstheme="minorHAnsi"/>
          <w:color w:val="000000"/>
          <w:sz w:val="22"/>
          <w:szCs w:val="22"/>
        </w:rPr>
        <w:t>cena najkorzystniejszej oferty przekroczy kwotę, jaką wydział zamawiający może przeznaczyć na sfinansowanie zamówienia;</w:t>
      </w:r>
    </w:p>
    <w:p w14:paraId="388FABA8" w14:textId="77777777" w:rsidR="004D24A4" w:rsidRPr="00955C7A" w:rsidRDefault="004D24A4" w:rsidP="00755D29">
      <w:pPr>
        <w:pStyle w:val="Bezodstpw"/>
        <w:numPr>
          <w:ilvl w:val="0"/>
          <w:numId w:val="16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hAnsiTheme="minorHAnsi" w:cstheme="minorHAnsi"/>
          <w:color w:val="000000"/>
          <w:sz w:val="22"/>
          <w:szCs w:val="22"/>
        </w:rPr>
        <w:t>wystąpi zmiana okoliczności powodująca, że realizacja zamówienia jest niecelowa;</w:t>
      </w:r>
    </w:p>
    <w:p w14:paraId="7AB92E7C" w14:textId="77777777" w:rsidR="004D24A4" w:rsidRDefault="004D24A4" w:rsidP="00755D29">
      <w:pPr>
        <w:pStyle w:val="Bezodstpw"/>
        <w:numPr>
          <w:ilvl w:val="0"/>
          <w:numId w:val="16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C7A">
        <w:rPr>
          <w:rFonts w:asciiTheme="minorHAnsi" w:hAnsiTheme="minorHAnsi" w:cstheme="minorHAnsi"/>
          <w:color w:val="000000"/>
          <w:sz w:val="22"/>
          <w:szCs w:val="22"/>
        </w:rPr>
        <w:t>zapytanie obarczone będzie wadą uniemożliwiającą zawarcie ważnej umowy.</w:t>
      </w:r>
    </w:p>
    <w:p w14:paraId="79F3396C" w14:textId="77777777" w:rsidR="008D29D0" w:rsidRPr="00955C7A" w:rsidRDefault="008D29D0" w:rsidP="00755D29">
      <w:pPr>
        <w:pStyle w:val="Bezodstpw"/>
        <w:numPr>
          <w:ilvl w:val="0"/>
          <w:numId w:val="16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421EA1" w14:textId="77777777" w:rsidR="003B534E" w:rsidRPr="00955C7A" w:rsidRDefault="003B534E" w:rsidP="00755D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35DAB4F" w14:textId="0FCDD846" w:rsidR="00B47058" w:rsidRPr="00955C7A" w:rsidRDefault="00B47058" w:rsidP="00755D29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             Sporządził: </w:t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ab/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ab/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ab/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ab/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ab/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ab/>
      </w:r>
      <w:r w:rsidR="003B534E"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        </w:t>
      </w:r>
      <w:r w:rsidRPr="00955C7A">
        <w:rPr>
          <w:rFonts w:asciiTheme="minorHAnsi" w:eastAsia="Arial Unicode MS" w:hAnsiTheme="minorHAnsi" w:cstheme="minorHAnsi"/>
          <w:sz w:val="22"/>
          <w:lang w:eastAsia="pl-PL"/>
        </w:rPr>
        <w:t xml:space="preserve">  Zatwierdził:</w:t>
      </w:r>
    </w:p>
    <w:p w14:paraId="6B81E471" w14:textId="77777777" w:rsidR="00B47058" w:rsidRPr="00955C7A" w:rsidRDefault="00B47058" w:rsidP="00755D29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1836EE5" w14:textId="2E90C9A0" w:rsidR="003B534E" w:rsidRPr="00955C7A" w:rsidRDefault="003B534E" w:rsidP="00755D29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0393C1D1" w14:textId="77777777" w:rsidR="00755D29" w:rsidRPr="00955C7A" w:rsidRDefault="00755D29" w:rsidP="00755D29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125AEDF" w14:textId="5BF8CEE7" w:rsidR="00B47058" w:rsidRPr="00955C7A" w:rsidRDefault="003C1D3A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………</w:t>
      </w:r>
      <w:r w:rsidR="00B47058" w:rsidRPr="00955C7A">
        <w:rPr>
          <w:rFonts w:asciiTheme="minorHAnsi" w:hAnsiTheme="minorHAnsi" w:cstheme="minorHAnsi"/>
          <w:sz w:val="22"/>
        </w:rPr>
        <w:t xml:space="preserve">..............................................                  </w:t>
      </w:r>
      <w:r w:rsidR="003B534E" w:rsidRPr="00955C7A">
        <w:rPr>
          <w:rFonts w:asciiTheme="minorHAnsi" w:hAnsiTheme="minorHAnsi" w:cstheme="minorHAnsi"/>
          <w:sz w:val="22"/>
        </w:rPr>
        <w:tab/>
      </w:r>
      <w:r w:rsidR="003B534E" w:rsidRPr="00955C7A">
        <w:rPr>
          <w:rFonts w:asciiTheme="minorHAnsi" w:hAnsiTheme="minorHAnsi" w:cstheme="minorHAnsi"/>
          <w:sz w:val="22"/>
        </w:rPr>
        <w:tab/>
      </w:r>
      <w:r w:rsidR="003B534E" w:rsidRPr="00955C7A">
        <w:rPr>
          <w:rFonts w:asciiTheme="minorHAnsi" w:hAnsiTheme="minorHAnsi" w:cstheme="minorHAnsi"/>
          <w:sz w:val="22"/>
        </w:rPr>
        <w:tab/>
      </w:r>
      <w:r w:rsidR="00B47058" w:rsidRPr="00955C7A">
        <w:rPr>
          <w:rFonts w:asciiTheme="minorHAnsi" w:hAnsiTheme="minorHAnsi" w:cstheme="minorHAnsi"/>
          <w:sz w:val="22"/>
        </w:rPr>
        <w:t>...............................................</w:t>
      </w:r>
    </w:p>
    <w:p w14:paraId="670F0821" w14:textId="1571CE18" w:rsidR="009160E6" w:rsidRPr="004A1A9C" w:rsidRDefault="004A1A9C" w:rsidP="00755D29">
      <w:pPr>
        <w:keepNext/>
        <w:spacing w:line="240" w:lineRule="auto"/>
        <w:ind w:left="-426" w:right="-426"/>
        <w:outlineLvl w:val="1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</w:t>
      </w:r>
      <w:r w:rsidR="00B47058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>Podpis pracownika prowadzącego postępowanie</w:t>
      </w:r>
      <w:r w:rsidR="003B534E" w:rsidRPr="004A1A9C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  </w:t>
      </w:r>
      <w:r w:rsidR="001E2FA9" w:rsidRPr="004A1A9C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   </w:t>
      </w:r>
      <w:r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                           </w:t>
      </w:r>
      <w:r w:rsidR="001E2FA9" w:rsidRPr="004A1A9C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</w:t>
      </w:r>
      <w:r w:rsidR="00B47058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>Podpis i pieczęć</w:t>
      </w:r>
      <w:r w:rsidR="0051043A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3B534E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>D</w:t>
      </w:r>
      <w:r w:rsidR="00B47058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>yrektora</w:t>
      </w:r>
      <w:r w:rsidR="0051043A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3B534E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>W</w:t>
      </w:r>
      <w:r w:rsidR="00B47058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ydziału </w:t>
      </w:r>
      <w:r w:rsidR="003B534E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>Z</w:t>
      </w:r>
      <w:r w:rsidR="00B47058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>amawiającego</w:t>
      </w:r>
      <w:r w:rsidR="001E2FA9" w:rsidRPr="004A1A9C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</w:t>
      </w:r>
    </w:p>
    <w:p w14:paraId="220426BB" w14:textId="7A8AE20F" w:rsidR="000E7259" w:rsidRPr="00955C7A" w:rsidRDefault="000E7259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3D0F6172" w14:textId="121A1FF8" w:rsidR="000E7259" w:rsidRPr="00955C7A" w:rsidRDefault="000E7259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0F49207F" w14:textId="037072D8" w:rsidR="000E7259" w:rsidRPr="00955C7A" w:rsidRDefault="000E7259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7988232" w14:textId="50C770BC" w:rsidR="00302A4C" w:rsidRPr="00955C7A" w:rsidRDefault="00302A4C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4FB9D414" w14:textId="77777777" w:rsidR="001E2FA9" w:rsidRPr="00955C7A" w:rsidRDefault="001E2FA9" w:rsidP="00755D29">
      <w:pPr>
        <w:spacing w:line="240" w:lineRule="auto"/>
        <w:jc w:val="left"/>
        <w:rPr>
          <w:rFonts w:asciiTheme="minorHAnsi" w:hAnsiTheme="minorHAnsi" w:cstheme="minorHAnsi"/>
          <w:b/>
          <w:sz w:val="22"/>
        </w:rPr>
      </w:pPr>
    </w:p>
    <w:p w14:paraId="611F7701" w14:textId="77777777" w:rsidR="00B47058" w:rsidRPr="00955C7A" w:rsidRDefault="00B47058" w:rsidP="00755D29">
      <w:pPr>
        <w:spacing w:line="240" w:lineRule="auto"/>
        <w:jc w:val="left"/>
        <w:rPr>
          <w:rFonts w:asciiTheme="minorHAnsi" w:hAnsiTheme="minorHAnsi" w:cstheme="minorHAnsi"/>
          <w:b/>
          <w:sz w:val="22"/>
        </w:rPr>
      </w:pPr>
      <w:r w:rsidRPr="00955C7A">
        <w:rPr>
          <w:rFonts w:asciiTheme="minorHAnsi" w:hAnsiTheme="minorHAnsi" w:cstheme="minorHAnsi"/>
          <w:b/>
          <w:sz w:val="22"/>
        </w:rPr>
        <w:t>7. Załączniki:</w:t>
      </w:r>
    </w:p>
    <w:p w14:paraId="7E5088FD" w14:textId="77777777" w:rsidR="00DF7A50" w:rsidRPr="00955C7A" w:rsidRDefault="00DF7A50" w:rsidP="00755D29">
      <w:pPr>
        <w:spacing w:line="240" w:lineRule="auto"/>
        <w:jc w:val="left"/>
        <w:rPr>
          <w:rFonts w:asciiTheme="minorHAnsi" w:hAnsiTheme="minorHAnsi" w:cstheme="minorHAnsi"/>
          <w:b/>
          <w:sz w:val="22"/>
        </w:rPr>
      </w:pPr>
      <w:r w:rsidRPr="00955C7A">
        <w:rPr>
          <w:rFonts w:asciiTheme="minorHAnsi" w:hAnsiTheme="minorHAnsi" w:cstheme="minorHAnsi"/>
          <w:sz w:val="22"/>
        </w:rPr>
        <w:t>Załącznik Nr 1 – Opis Przedmiotu Zamówienia</w:t>
      </w:r>
    </w:p>
    <w:p w14:paraId="72A443B9" w14:textId="77777777" w:rsidR="00DF7A50" w:rsidRPr="00955C7A" w:rsidRDefault="00DF7A50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 xml:space="preserve">Załącznik Nr 2 – Formularz oferty </w:t>
      </w:r>
    </w:p>
    <w:p w14:paraId="494EE395" w14:textId="720A8A2D" w:rsidR="00DF7A50" w:rsidRPr="00955C7A" w:rsidRDefault="006263E9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Załącznik Nr 3</w:t>
      </w:r>
      <w:r w:rsidR="00DF7A50" w:rsidRPr="00955C7A">
        <w:rPr>
          <w:rFonts w:asciiTheme="minorHAnsi" w:hAnsiTheme="minorHAnsi" w:cstheme="minorHAnsi"/>
          <w:sz w:val="22"/>
        </w:rPr>
        <w:t xml:space="preserve"> – Projekt umowy</w:t>
      </w:r>
    </w:p>
    <w:p w14:paraId="06E98562" w14:textId="687A0E3D" w:rsidR="003B534E" w:rsidRPr="00955C7A" w:rsidRDefault="00DF7A50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 xml:space="preserve">Załącznik Nr </w:t>
      </w:r>
      <w:r w:rsidR="006263E9" w:rsidRPr="00955C7A">
        <w:rPr>
          <w:rFonts w:asciiTheme="minorHAnsi" w:hAnsiTheme="minorHAnsi" w:cstheme="minorHAnsi"/>
          <w:sz w:val="22"/>
        </w:rPr>
        <w:t>4</w:t>
      </w:r>
      <w:r w:rsidRPr="00955C7A">
        <w:rPr>
          <w:rFonts w:asciiTheme="minorHAnsi" w:hAnsiTheme="minorHAnsi" w:cstheme="minorHAnsi"/>
          <w:sz w:val="22"/>
        </w:rPr>
        <w:t xml:space="preserve"> – Oświadczenie o braku powiązań osobowych i kapitałowych – załączyć do oferty</w:t>
      </w:r>
    </w:p>
    <w:p w14:paraId="7938A20E" w14:textId="02D4044A" w:rsidR="001E2FA9" w:rsidRPr="00955C7A" w:rsidRDefault="001E2FA9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Załącznik Nr 5 – Formularz cenowy</w:t>
      </w:r>
    </w:p>
    <w:p w14:paraId="3187EA62" w14:textId="65A4AAC8" w:rsidR="00155E8D" w:rsidRPr="00955C7A" w:rsidRDefault="001E2FA9" w:rsidP="00755D29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Załącznik Nr 6</w:t>
      </w:r>
      <w:r w:rsidR="00155E8D" w:rsidRPr="00955C7A">
        <w:rPr>
          <w:rFonts w:asciiTheme="minorHAnsi" w:hAnsiTheme="minorHAnsi" w:cstheme="minorHAnsi"/>
          <w:sz w:val="22"/>
        </w:rPr>
        <w:t xml:space="preserve"> – Oświadczenie dot. podstaw wykluczenia</w:t>
      </w:r>
    </w:p>
    <w:p w14:paraId="0D1D82C6" w14:textId="77777777" w:rsidR="00155E8D" w:rsidRPr="00955C7A" w:rsidRDefault="00155E8D" w:rsidP="00755D29">
      <w:pPr>
        <w:pStyle w:val="Tekstprzypisudolneg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2EAAA4" w14:textId="77777777" w:rsidR="00155E8D" w:rsidRPr="00955C7A" w:rsidRDefault="00155E8D" w:rsidP="00755D29">
      <w:pPr>
        <w:pStyle w:val="Tekstprzypisudolneg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551EB5" w14:textId="77777777" w:rsidR="00155E8D" w:rsidRPr="00955C7A" w:rsidRDefault="00155E8D" w:rsidP="00755D29">
      <w:pPr>
        <w:pStyle w:val="Tekstprzypisudolneg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8A7102" w14:textId="1332043A" w:rsidR="00775B60" w:rsidRPr="00955C7A" w:rsidRDefault="00775B60" w:rsidP="00755D29">
      <w:pPr>
        <w:pStyle w:val="Tekstprzypisudolneg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C7A">
        <w:rPr>
          <w:rFonts w:asciiTheme="minorHAnsi" w:hAnsiTheme="minorHAnsi" w:cstheme="minorHAnsi"/>
          <w:b/>
          <w:sz w:val="22"/>
          <w:szCs w:val="22"/>
        </w:rPr>
        <w:t xml:space="preserve">Klauzula informacyjna z art. 13 RODO do zastosowania przez </w:t>
      </w:r>
      <w:r w:rsidR="00E00F58" w:rsidRPr="00955C7A">
        <w:rPr>
          <w:rFonts w:asciiTheme="minorHAnsi" w:hAnsiTheme="minorHAnsi" w:cstheme="minorHAnsi"/>
          <w:b/>
          <w:sz w:val="22"/>
          <w:szCs w:val="22"/>
        </w:rPr>
        <w:t>Z</w:t>
      </w:r>
      <w:r w:rsidRPr="00955C7A">
        <w:rPr>
          <w:rFonts w:asciiTheme="minorHAnsi" w:hAnsiTheme="minorHAnsi" w:cstheme="minorHAnsi"/>
          <w:b/>
          <w:sz w:val="22"/>
          <w:szCs w:val="22"/>
        </w:rPr>
        <w:t xml:space="preserve">amawiających </w:t>
      </w:r>
      <w:r w:rsidRPr="00955C7A">
        <w:rPr>
          <w:rFonts w:asciiTheme="minorHAnsi" w:hAnsiTheme="minorHAnsi" w:cstheme="minorHAnsi"/>
          <w:b/>
          <w:sz w:val="22"/>
          <w:szCs w:val="22"/>
        </w:rPr>
        <w:br/>
        <w:t xml:space="preserve">w celu związanym z postępowaniem o udzielenie zamówienia publicznego, </w:t>
      </w:r>
      <w:r w:rsidR="00153C36" w:rsidRPr="00955C7A">
        <w:rPr>
          <w:rFonts w:asciiTheme="minorHAnsi" w:hAnsiTheme="minorHAnsi" w:cstheme="minorHAnsi"/>
          <w:b/>
          <w:sz w:val="22"/>
          <w:szCs w:val="22"/>
        </w:rPr>
        <w:br/>
      </w:r>
      <w:r w:rsidRPr="00955C7A">
        <w:rPr>
          <w:rFonts w:asciiTheme="minorHAnsi" w:hAnsiTheme="minorHAnsi" w:cstheme="minorHAnsi"/>
          <w:b/>
          <w:sz w:val="22"/>
          <w:szCs w:val="22"/>
        </w:rPr>
        <w:t>którego wartość nie przekracza kwoty 130 000 zł netto</w:t>
      </w:r>
    </w:p>
    <w:p w14:paraId="341E0BB4" w14:textId="77777777" w:rsidR="00775B60" w:rsidRPr="00955C7A" w:rsidRDefault="00775B60" w:rsidP="00755D29">
      <w:pPr>
        <w:spacing w:line="240" w:lineRule="auto"/>
        <w:rPr>
          <w:rFonts w:asciiTheme="minorHAnsi" w:hAnsiTheme="minorHAnsi" w:cstheme="minorHAnsi"/>
          <w:sz w:val="22"/>
        </w:rPr>
      </w:pPr>
    </w:p>
    <w:p w14:paraId="7FB3D825" w14:textId="5C183FA7" w:rsidR="00775B60" w:rsidRPr="00955C7A" w:rsidRDefault="00775B60" w:rsidP="00755D29">
      <w:pPr>
        <w:spacing w:line="240" w:lineRule="auto"/>
        <w:ind w:firstLine="567"/>
        <w:rPr>
          <w:rFonts w:asciiTheme="minorHAnsi" w:eastAsia="Times New Roman" w:hAnsiTheme="minorHAnsi" w:cstheme="minorHAnsi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Zgodnie z art. 13 ust. 1 i 2 </w:t>
      </w:r>
      <w:r w:rsidRPr="00955C7A">
        <w:rPr>
          <w:rFonts w:asciiTheme="minorHAnsi" w:hAnsiTheme="minorHAnsi" w:cstheme="minorHAnsi"/>
          <w:sz w:val="22"/>
        </w:rPr>
        <w:t>rozporządzenia Parlamentu Europejskiego i Rady (UE) 2016/679 z dnia 27 kwietnia 2016 r. w sprawie ochrony osób fizycznych w związku z przetwarzaniem danych osobowych i</w:t>
      </w:r>
      <w:r w:rsidR="00794185" w:rsidRPr="00955C7A">
        <w:rPr>
          <w:rFonts w:asciiTheme="minorHAnsi" w:hAnsiTheme="minorHAnsi" w:cstheme="minorHAnsi"/>
          <w:sz w:val="22"/>
        </w:rPr>
        <w:t> </w:t>
      </w:r>
      <w:r w:rsidRPr="00955C7A">
        <w:rPr>
          <w:rFonts w:asciiTheme="minorHAnsi" w:hAnsiTheme="minorHAnsi" w:cstheme="minorHAnsi"/>
          <w:sz w:val="22"/>
        </w:rPr>
        <w:t>w</w:t>
      </w:r>
      <w:r w:rsidR="00794185" w:rsidRPr="00955C7A">
        <w:rPr>
          <w:rFonts w:asciiTheme="minorHAnsi" w:hAnsiTheme="minorHAnsi" w:cstheme="minorHAnsi"/>
          <w:sz w:val="22"/>
        </w:rPr>
        <w:t> </w:t>
      </w:r>
      <w:r w:rsidRPr="00955C7A">
        <w:rPr>
          <w:rFonts w:asciiTheme="minorHAnsi" w:hAnsiTheme="minorHAnsi" w:cstheme="minorHAnsi"/>
          <w:sz w:val="22"/>
        </w:rPr>
        <w:t xml:space="preserve">sprawie swobodnego przepływu takich danych oraz uchylenia dyrektywy 95/46/WE (ogólne rozporządzenie o ochronie danych) (Dz. Urz. UE L 119 z 04.05.2016, str. 1), </w:t>
      </w:r>
      <w:r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dalej „RODO”, informuję, że: </w:t>
      </w:r>
    </w:p>
    <w:p w14:paraId="317808E4" w14:textId="7032B33C" w:rsidR="00775B60" w:rsidRPr="00955C7A" w:rsidRDefault="00775B60" w:rsidP="00755D29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955C7A" w:rsidRDefault="00775B60" w:rsidP="00755D29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inspektor ochrony danych osobowych u administratora -</w:t>
      </w:r>
      <w:r w:rsidR="00E00F58"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sz w:val="22"/>
          <w:lang w:eastAsia="pl-PL"/>
        </w:rPr>
        <w:t>adres e-mail: iod@erzeszow.pl</w:t>
      </w:r>
    </w:p>
    <w:p w14:paraId="22818DE9" w14:textId="5458F36F" w:rsidR="00775B60" w:rsidRPr="00955C7A" w:rsidRDefault="00775B60" w:rsidP="00755D29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Pani/Pana dane osobowe przetwarzane będą na podstawie art. 6 ust. 1 lit. c</w:t>
      </w:r>
      <w:r w:rsidRPr="00955C7A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</w:t>
      </w:r>
      <w:r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RODO </w:t>
      </w:r>
      <w:r w:rsidRPr="00955C7A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celu </w:t>
      </w:r>
      <w:r w:rsidRPr="00955C7A">
        <w:rPr>
          <w:rFonts w:asciiTheme="minorHAnsi" w:hAnsiTheme="minorHAnsi" w:cstheme="minorHAnsi"/>
          <w:sz w:val="22"/>
        </w:rPr>
        <w:t xml:space="preserve">związanym z </w:t>
      </w:r>
      <w:r w:rsidR="00E00F58" w:rsidRPr="00955C7A">
        <w:rPr>
          <w:rFonts w:asciiTheme="minorHAnsi" w:hAnsiTheme="minorHAnsi" w:cstheme="minorHAnsi"/>
          <w:sz w:val="22"/>
        </w:rPr>
        <w:t xml:space="preserve">niniejszym </w:t>
      </w:r>
      <w:r w:rsidRPr="00955C7A">
        <w:rPr>
          <w:rFonts w:asciiTheme="minorHAnsi" w:hAnsiTheme="minorHAnsi" w:cstheme="minorHAnsi"/>
          <w:sz w:val="22"/>
        </w:rPr>
        <w:t>postępowaniem o udzielenie zamówienia publicznego;</w:t>
      </w:r>
    </w:p>
    <w:p w14:paraId="5F2DDF70" w14:textId="77777777" w:rsidR="00775B60" w:rsidRPr="00955C7A" w:rsidRDefault="00775B60" w:rsidP="00755D29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955C7A" w:rsidRDefault="00775B60" w:rsidP="00755D29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955C7A">
        <w:rPr>
          <w:rFonts w:asciiTheme="minorHAnsi" w:eastAsia="Times New Roman" w:hAnsiTheme="minorHAnsi" w:cstheme="minorHAnsi"/>
          <w:sz w:val="22"/>
          <w:lang w:eastAsia="pl-PL"/>
        </w:rPr>
        <w:t>ązującego prawa</w:t>
      </w:r>
      <w:r w:rsidRPr="00955C7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44D4114" w14:textId="5034F7E5" w:rsidR="00775B60" w:rsidRPr="00955C7A" w:rsidRDefault="00775B60" w:rsidP="00755D29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eastAsia="Times New Roman" w:hAnsiTheme="minorHAnsi" w:cstheme="minorHAnsi"/>
          <w:b/>
          <w:i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955C7A" w:rsidRDefault="00775B60" w:rsidP="00755D29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hAnsiTheme="minorHAnsi" w:cstheme="minorHAnsi"/>
          <w:sz w:val="22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w odniesieniu do Pani/Pana danych osobowych decyzje nie będą podejmowane </w:t>
      </w:r>
      <w:r w:rsidRPr="00955C7A">
        <w:rPr>
          <w:rFonts w:asciiTheme="minorHAnsi" w:eastAsia="Times New Roman" w:hAnsiTheme="minorHAnsi" w:cstheme="minorHAnsi"/>
          <w:sz w:val="22"/>
          <w:lang w:eastAsia="pl-PL"/>
        </w:rPr>
        <w:br/>
        <w:t>w sposób zautomatyzowany, stosowanie do art. 22 RODO;</w:t>
      </w:r>
    </w:p>
    <w:p w14:paraId="016BC9F8" w14:textId="77777777" w:rsidR="00775B60" w:rsidRPr="00955C7A" w:rsidRDefault="00775B60" w:rsidP="00755D29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lastRenderedPageBreak/>
        <w:t>posiada Pani/Pan:</w:t>
      </w:r>
    </w:p>
    <w:p w14:paraId="1F2FE352" w14:textId="77777777" w:rsidR="00775B60" w:rsidRPr="00955C7A" w:rsidRDefault="00775B60" w:rsidP="00755D29">
      <w:pPr>
        <w:pStyle w:val="Akapitzlist"/>
        <w:numPr>
          <w:ilvl w:val="0"/>
          <w:numId w:val="11"/>
        </w:numPr>
        <w:spacing w:line="240" w:lineRule="auto"/>
        <w:ind w:left="709" w:hanging="283"/>
        <w:rPr>
          <w:rFonts w:asciiTheme="minorHAnsi" w:eastAsia="Times New Roman" w:hAnsiTheme="minorHAnsi" w:cstheme="minorHAnsi"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na podstawie art. 15 RODO prawo dostępu do danych osobowych Pani/Pana dotyczących;</w:t>
      </w:r>
    </w:p>
    <w:p w14:paraId="0B308B6C" w14:textId="77777777" w:rsidR="00775B60" w:rsidRPr="00955C7A" w:rsidRDefault="00775B60" w:rsidP="00755D29">
      <w:pPr>
        <w:pStyle w:val="Akapitzlist"/>
        <w:numPr>
          <w:ilvl w:val="0"/>
          <w:numId w:val="11"/>
        </w:numPr>
        <w:spacing w:line="240" w:lineRule="auto"/>
        <w:ind w:left="709" w:hanging="283"/>
        <w:rPr>
          <w:rFonts w:asciiTheme="minorHAnsi" w:eastAsia="Times New Roman" w:hAnsiTheme="minorHAnsi" w:cstheme="minorHAnsi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na podstawie art. 16 RODO prawo do sprostowania Pani/Pana danych osobowych </w:t>
      </w:r>
      <w:r w:rsidRPr="00955C7A">
        <w:rPr>
          <w:rFonts w:asciiTheme="minorHAnsi" w:eastAsia="Times New Roman" w:hAnsiTheme="minorHAnsi" w:cstheme="minorHAnsi"/>
          <w:b/>
          <w:sz w:val="22"/>
          <w:vertAlign w:val="superscript"/>
          <w:lang w:eastAsia="pl-PL"/>
        </w:rPr>
        <w:t>*</w:t>
      </w:r>
      <w:r w:rsidRPr="00955C7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06169EA" w14:textId="77777777" w:rsidR="00775B60" w:rsidRPr="00955C7A" w:rsidRDefault="00775B60" w:rsidP="00755D29">
      <w:pPr>
        <w:pStyle w:val="Akapitzlist"/>
        <w:numPr>
          <w:ilvl w:val="0"/>
          <w:numId w:val="11"/>
        </w:numPr>
        <w:spacing w:line="240" w:lineRule="auto"/>
        <w:ind w:left="709" w:hanging="283"/>
        <w:rPr>
          <w:rFonts w:asciiTheme="minorHAnsi" w:eastAsia="Times New Roman" w:hAnsiTheme="minorHAnsi" w:cstheme="minorHAnsi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955C7A" w:rsidRDefault="00775B60" w:rsidP="00755D29">
      <w:pPr>
        <w:pStyle w:val="Akapitzlist"/>
        <w:numPr>
          <w:ilvl w:val="0"/>
          <w:numId w:val="11"/>
        </w:numPr>
        <w:spacing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955C7A" w:rsidRDefault="00775B60" w:rsidP="00755D29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Theme="minorHAnsi" w:eastAsia="Times New Roman" w:hAnsiTheme="minorHAnsi" w:cstheme="minorHAnsi"/>
          <w:i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nie przysługuje Pani/Panu:</w:t>
      </w:r>
    </w:p>
    <w:p w14:paraId="068F326D" w14:textId="77777777" w:rsidR="00775B60" w:rsidRPr="00955C7A" w:rsidRDefault="00775B60" w:rsidP="00755D29">
      <w:pPr>
        <w:pStyle w:val="Akapitzlist"/>
        <w:numPr>
          <w:ilvl w:val="0"/>
          <w:numId w:val="12"/>
        </w:numPr>
        <w:spacing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w związku z art. 17 ust. 3 lit. b, d lub e RODO prawo do usunięcia danych osobowych;</w:t>
      </w:r>
    </w:p>
    <w:p w14:paraId="3E8E383E" w14:textId="77777777" w:rsidR="00775B60" w:rsidRPr="00955C7A" w:rsidRDefault="00775B60" w:rsidP="00755D29">
      <w:pPr>
        <w:pStyle w:val="Akapitzlist"/>
        <w:numPr>
          <w:ilvl w:val="0"/>
          <w:numId w:val="12"/>
        </w:numPr>
        <w:spacing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sz w:val="22"/>
          <w:lang w:eastAsia="pl-PL"/>
        </w:rPr>
        <w:t>prawo do przenoszenia danych osobowych, o którym mowa w art. 20 RODO;</w:t>
      </w:r>
    </w:p>
    <w:p w14:paraId="711088A6" w14:textId="77777777" w:rsidR="00775B60" w:rsidRPr="00955C7A" w:rsidRDefault="00775B60" w:rsidP="00755D29">
      <w:pPr>
        <w:pStyle w:val="Akapitzlist"/>
        <w:numPr>
          <w:ilvl w:val="0"/>
          <w:numId w:val="12"/>
        </w:numPr>
        <w:spacing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2"/>
          <w:lang w:eastAsia="pl-PL"/>
        </w:rPr>
      </w:pPr>
      <w:r w:rsidRPr="00955C7A">
        <w:rPr>
          <w:rFonts w:asciiTheme="minorHAnsi" w:eastAsia="Times New Roman" w:hAnsiTheme="minorHAnsi" w:cstheme="minorHAnsi"/>
          <w:b/>
          <w:sz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55C7A">
        <w:rPr>
          <w:rFonts w:asciiTheme="minorHAnsi" w:eastAsia="Times New Roman" w:hAnsiTheme="minorHAnsi" w:cstheme="minorHAnsi"/>
          <w:sz w:val="22"/>
          <w:lang w:eastAsia="pl-PL"/>
        </w:rPr>
        <w:t>.</w:t>
      </w:r>
      <w:r w:rsidRPr="00955C7A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</w:t>
      </w:r>
    </w:p>
    <w:p w14:paraId="3D0A7E3B" w14:textId="77777777" w:rsidR="003B534E" w:rsidRPr="00955C7A" w:rsidRDefault="003B534E" w:rsidP="00755D29">
      <w:pPr>
        <w:spacing w:line="240" w:lineRule="auto"/>
        <w:rPr>
          <w:rFonts w:asciiTheme="minorHAnsi" w:hAnsiTheme="minorHAnsi" w:cstheme="minorHAnsi"/>
          <w:sz w:val="22"/>
        </w:rPr>
      </w:pPr>
    </w:p>
    <w:p w14:paraId="717EC583" w14:textId="77777777" w:rsidR="00704DB6" w:rsidRPr="00955C7A" w:rsidRDefault="00704DB6" w:rsidP="00755D29">
      <w:pPr>
        <w:spacing w:line="240" w:lineRule="auto"/>
        <w:rPr>
          <w:rFonts w:asciiTheme="minorHAnsi" w:hAnsiTheme="minorHAnsi" w:cstheme="minorHAnsi"/>
          <w:sz w:val="22"/>
        </w:rPr>
      </w:pPr>
    </w:p>
    <w:p w14:paraId="79A0ED0C" w14:textId="77777777" w:rsidR="00704DB6" w:rsidRPr="00955C7A" w:rsidRDefault="00704DB6" w:rsidP="00755D29">
      <w:pPr>
        <w:spacing w:line="240" w:lineRule="auto"/>
        <w:rPr>
          <w:rFonts w:asciiTheme="minorHAnsi" w:hAnsiTheme="minorHAnsi" w:cstheme="minorHAnsi"/>
          <w:sz w:val="22"/>
        </w:rPr>
      </w:pPr>
    </w:p>
    <w:p w14:paraId="007356AF" w14:textId="77777777" w:rsidR="00775B60" w:rsidRPr="00955C7A" w:rsidRDefault="00775B60" w:rsidP="00755D29">
      <w:pPr>
        <w:spacing w:line="240" w:lineRule="auto"/>
        <w:rPr>
          <w:rFonts w:asciiTheme="minorHAnsi" w:hAnsiTheme="minorHAnsi" w:cstheme="minorHAnsi"/>
          <w:sz w:val="22"/>
        </w:rPr>
      </w:pPr>
      <w:r w:rsidRPr="00955C7A">
        <w:rPr>
          <w:rFonts w:asciiTheme="minorHAnsi" w:hAnsiTheme="minorHAnsi" w:cstheme="minorHAnsi"/>
          <w:sz w:val="22"/>
        </w:rPr>
        <w:t>______________________</w:t>
      </w:r>
    </w:p>
    <w:p w14:paraId="63D11CD0" w14:textId="19180E9F" w:rsidR="00775B60" w:rsidRPr="00955C7A" w:rsidRDefault="00775B60" w:rsidP="00755D29">
      <w:pPr>
        <w:pStyle w:val="Akapitzlist"/>
        <w:spacing w:line="240" w:lineRule="auto"/>
        <w:ind w:left="426"/>
        <w:rPr>
          <w:rFonts w:asciiTheme="minorHAnsi" w:hAnsiTheme="minorHAnsi" w:cstheme="minorHAnsi"/>
          <w:i/>
          <w:sz w:val="22"/>
        </w:rPr>
      </w:pPr>
      <w:r w:rsidRPr="00955C7A">
        <w:rPr>
          <w:rFonts w:asciiTheme="minorHAnsi" w:hAnsiTheme="minorHAnsi" w:cstheme="minorHAnsi"/>
          <w:b/>
          <w:i/>
          <w:sz w:val="22"/>
          <w:vertAlign w:val="superscript"/>
        </w:rPr>
        <w:t xml:space="preserve">* </w:t>
      </w:r>
      <w:r w:rsidRPr="00955C7A">
        <w:rPr>
          <w:rFonts w:asciiTheme="minorHAnsi" w:hAnsiTheme="minorHAnsi" w:cstheme="minorHAnsi"/>
          <w:b/>
          <w:i/>
          <w:sz w:val="22"/>
        </w:rPr>
        <w:t>Wyjaśnienie:</w:t>
      </w:r>
      <w:r w:rsidRPr="00955C7A">
        <w:rPr>
          <w:rFonts w:asciiTheme="minorHAnsi" w:hAnsiTheme="minorHAnsi" w:cstheme="minorHAnsi"/>
          <w:i/>
          <w:sz w:val="22"/>
        </w:rPr>
        <w:t xml:space="preserve"> </w:t>
      </w:r>
      <w:r w:rsidRPr="00955C7A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skorzystanie z prawa do sprostowania nie może skutkować zmianą </w:t>
      </w:r>
      <w:r w:rsidRPr="00955C7A">
        <w:rPr>
          <w:rFonts w:asciiTheme="minorHAnsi" w:hAnsiTheme="minorHAnsi" w:cstheme="minorHAnsi"/>
          <w:i/>
          <w:sz w:val="22"/>
        </w:rPr>
        <w:t>wyniku postępowania</w:t>
      </w:r>
      <w:r w:rsidRPr="00955C7A">
        <w:rPr>
          <w:rFonts w:asciiTheme="minorHAnsi" w:hAnsiTheme="minorHAnsi" w:cstheme="minorHAnsi"/>
          <w:i/>
          <w:sz w:val="22"/>
        </w:rPr>
        <w:br/>
        <w:t>o udzielenie zamówienia publicznego</w:t>
      </w:r>
      <w:r w:rsidR="00E00F58" w:rsidRPr="00955C7A">
        <w:rPr>
          <w:rFonts w:asciiTheme="minorHAnsi" w:hAnsiTheme="minorHAnsi" w:cstheme="minorHAnsi"/>
          <w:i/>
          <w:sz w:val="22"/>
        </w:rPr>
        <w:t>.</w:t>
      </w:r>
      <w:r w:rsidRPr="00955C7A">
        <w:rPr>
          <w:rFonts w:asciiTheme="minorHAnsi" w:hAnsiTheme="minorHAnsi" w:cstheme="minorHAnsi"/>
          <w:i/>
          <w:sz w:val="22"/>
        </w:rPr>
        <w:t xml:space="preserve"> </w:t>
      </w:r>
    </w:p>
    <w:p w14:paraId="14ED2EB6" w14:textId="5C3555E2" w:rsidR="009160E6" w:rsidRPr="00955C7A" w:rsidRDefault="00775B60" w:rsidP="00755D29">
      <w:pPr>
        <w:pStyle w:val="Akapitzlist"/>
        <w:spacing w:line="240" w:lineRule="auto"/>
        <w:ind w:left="426"/>
        <w:rPr>
          <w:rFonts w:asciiTheme="minorHAnsi" w:eastAsia="Times New Roman" w:hAnsiTheme="minorHAnsi" w:cstheme="minorHAnsi"/>
          <w:i/>
          <w:sz w:val="22"/>
          <w:lang w:eastAsia="pl-PL"/>
        </w:rPr>
      </w:pPr>
      <w:r w:rsidRPr="00955C7A">
        <w:rPr>
          <w:rFonts w:asciiTheme="minorHAnsi" w:hAnsiTheme="minorHAnsi" w:cstheme="minorHAnsi"/>
          <w:b/>
          <w:i/>
          <w:sz w:val="22"/>
          <w:vertAlign w:val="superscript"/>
        </w:rPr>
        <w:t xml:space="preserve">** </w:t>
      </w:r>
      <w:r w:rsidRPr="00955C7A">
        <w:rPr>
          <w:rFonts w:asciiTheme="minorHAnsi" w:hAnsiTheme="minorHAnsi" w:cstheme="minorHAnsi"/>
          <w:b/>
          <w:i/>
          <w:sz w:val="22"/>
        </w:rPr>
        <w:t>Wyjaśnienie:</w:t>
      </w:r>
      <w:r w:rsidRPr="00955C7A">
        <w:rPr>
          <w:rFonts w:asciiTheme="minorHAnsi" w:hAnsiTheme="minorHAnsi" w:cstheme="minorHAnsi"/>
          <w:i/>
          <w:sz w:val="22"/>
        </w:rPr>
        <w:t xml:space="preserve"> prawo do ograniczenia przetwarzania nie ma zastosowania w odniesieniu do </w:t>
      </w:r>
      <w:r w:rsidRPr="00955C7A">
        <w:rPr>
          <w:rFonts w:asciiTheme="minorHAnsi" w:eastAsia="Times New Roman" w:hAnsiTheme="minorHAnsi" w:cstheme="minorHAnsi"/>
          <w:i/>
          <w:sz w:val="22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9160E6" w:rsidRPr="00955C7A" w:rsidSect="002B062C">
      <w:headerReference w:type="default" r:id="rId11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C45B" w14:textId="77777777" w:rsidR="006722C9" w:rsidRDefault="006722C9" w:rsidP="00D57C90">
      <w:pPr>
        <w:spacing w:line="240" w:lineRule="auto"/>
      </w:pPr>
      <w:r>
        <w:separator/>
      </w:r>
    </w:p>
  </w:endnote>
  <w:endnote w:type="continuationSeparator" w:id="0">
    <w:p w14:paraId="1F32426D" w14:textId="77777777" w:rsidR="006722C9" w:rsidRDefault="006722C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B53D" w14:textId="77777777" w:rsidR="006722C9" w:rsidRDefault="006722C9" w:rsidP="00D57C90">
      <w:pPr>
        <w:spacing w:line="240" w:lineRule="auto"/>
      </w:pPr>
      <w:r>
        <w:separator/>
      </w:r>
    </w:p>
  </w:footnote>
  <w:footnote w:type="continuationSeparator" w:id="0">
    <w:p w14:paraId="3A6E8050" w14:textId="77777777" w:rsidR="006722C9" w:rsidRDefault="006722C9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EC0E" w14:textId="266450E8" w:rsidR="002B062C" w:rsidRDefault="002B062C">
    <w:pPr>
      <w:pStyle w:val="Nagwek"/>
    </w:pPr>
    <w:r>
      <w:rPr>
        <w:noProof/>
        <w:lang w:eastAsia="pl-PL"/>
      </w:rPr>
      <w:drawing>
        <wp:inline distT="0" distB="0" distL="0" distR="0" wp14:anchorId="7180ABF2" wp14:editId="371FD326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6D9"/>
    <w:multiLevelType w:val="hybridMultilevel"/>
    <w:tmpl w:val="DF068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40B"/>
    <w:multiLevelType w:val="hybridMultilevel"/>
    <w:tmpl w:val="124076C8"/>
    <w:lvl w:ilvl="0" w:tplc="78689D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0457"/>
    <w:multiLevelType w:val="hybridMultilevel"/>
    <w:tmpl w:val="6296A606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E22A3"/>
    <w:multiLevelType w:val="hybridMultilevel"/>
    <w:tmpl w:val="F192347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255FCC"/>
    <w:multiLevelType w:val="hybridMultilevel"/>
    <w:tmpl w:val="5CA47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E2FBA"/>
    <w:multiLevelType w:val="hybridMultilevel"/>
    <w:tmpl w:val="A3F43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34C7"/>
    <w:multiLevelType w:val="hybridMultilevel"/>
    <w:tmpl w:val="FA041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22CB4"/>
    <w:multiLevelType w:val="hybridMultilevel"/>
    <w:tmpl w:val="836C5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3F5404"/>
    <w:multiLevelType w:val="hybridMultilevel"/>
    <w:tmpl w:val="5CA47B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9" w15:restartNumberingAfterBreak="0">
    <w:nsid w:val="29207A93"/>
    <w:multiLevelType w:val="hybridMultilevel"/>
    <w:tmpl w:val="A3F43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B19CC"/>
    <w:multiLevelType w:val="hybridMultilevel"/>
    <w:tmpl w:val="B20C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2835D4"/>
    <w:multiLevelType w:val="hybridMultilevel"/>
    <w:tmpl w:val="4386EA06"/>
    <w:lvl w:ilvl="0" w:tplc="663692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583"/>
    <w:multiLevelType w:val="hybridMultilevel"/>
    <w:tmpl w:val="8370C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B36A3"/>
    <w:multiLevelType w:val="hybridMultilevel"/>
    <w:tmpl w:val="BFF4A8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2389B"/>
    <w:multiLevelType w:val="hybridMultilevel"/>
    <w:tmpl w:val="CC2C3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1052"/>
    <w:multiLevelType w:val="hybridMultilevel"/>
    <w:tmpl w:val="5F327E8E"/>
    <w:lvl w:ilvl="0" w:tplc="894835A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D32F3"/>
    <w:multiLevelType w:val="hybridMultilevel"/>
    <w:tmpl w:val="A418B3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064E4"/>
    <w:multiLevelType w:val="hybridMultilevel"/>
    <w:tmpl w:val="7622719E"/>
    <w:lvl w:ilvl="0" w:tplc="4E300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35267"/>
    <w:multiLevelType w:val="hybridMultilevel"/>
    <w:tmpl w:val="E2380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35" w15:restartNumberingAfterBreak="0">
    <w:nsid w:val="56F83631"/>
    <w:multiLevelType w:val="hybridMultilevel"/>
    <w:tmpl w:val="75F48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2656D"/>
    <w:multiLevelType w:val="hybridMultilevel"/>
    <w:tmpl w:val="0A7ED74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3">
      <w:start w:val="1"/>
      <w:numFmt w:val="upp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0" w15:restartNumberingAfterBreak="0">
    <w:nsid w:val="68000A10"/>
    <w:multiLevelType w:val="hybridMultilevel"/>
    <w:tmpl w:val="4D0423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07E76"/>
    <w:multiLevelType w:val="hybridMultilevel"/>
    <w:tmpl w:val="928A2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74655"/>
    <w:multiLevelType w:val="hybridMultilevel"/>
    <w:tmpl w:val="D1B6B4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33C38"/>
    <w:multiLevelType w:val="hybridMultilevel"/>
    <w:tmpl w:val="E3BAE7A8"/>
    <w:lvl w:ilvl="0" w:tplc="CABC4092">
      <w:start w:val="1"/>
      <w:numFmt w:val="decimal"/>
      <w:lvlText w:val="%1)"/>
      <w:lvlJc w:val="left"/>
      <w:pPr>
        <w:ind w:left="644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1AD3C3C"/>
    <w:multiLevelType w:val="hybridMultilevel"/>
    <w:tmpl w:val="69602058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C94D30"/>
    <w:multiLevelType w:val="hybridMultilevel"/>
    <w:tmpl w:val="C734C36C"/>
    <w:lvl w:ilvl="0" w:tplc="0415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6" w15:restartNumberingAfterBreak="0">
    <w:nsid w:val="754D524F"/>
    <w:multiLevelType w:val="hybridMultilevel"/>
    <w:tmpl w:val="F5042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65F5A"/>
    <w:multiLevelType w:val="hybridMultilevel"/>
    <w:tmpl w:val="A5401F00"/>
    <w:lvl w:ilvl="0" w:tplc="9A6A5D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58364">
    <w:abstractNumId w:val="4"/>
  </w:num>
  <w:num w:numId="2" w16cid:durableId="1384519168">
    <w:abstractNumId w:val="14"/>
  </w:num>
  <w:num w:numId="3" w16cid:durableId="804860194">
    <w:abstractNumId w:val="33"/>
  </w:num>
  <w:num w:numId="4" w16cid:durableId="383337306">
    <w:abstractNumId w:val="18"/>
  </w:num>
  <w:num w:numId="5" w16cid:durableId="1626932587">
    <w:abstractNumId w:val="34"/>
  </w:num>
  <w:num w:numId="6" w16cid:durableId="1803304925">
    <w:abstractNumId w:val="37"/>
  </w:num>
  <w:num w:numId="7" w16cid:durableId="2020503536">
    <w:abstractNumId w:val="38"/>
  </w:num>
  <w:num w:numId="8" w16cid:durableId="2048941763">
    <w:abstractNumId w:val="13"/>
  </w:num>
  <w:num w:numId="9" w16cid:durableId="141436487">
    <w:abstractNumId w:val="25"/>
  </w:num>
  <w:num w:numId="10" w16cid:durableId="1821383131">
    <w:abstractNumId w:val="17"/>
  </w:num>
  <w:num w:numId="11" w16cid:durableId="365955217">
    <w:abstractNumId w:val="10"/>
  </w:num>
  <w:num w:numId="12" w16cid:durableId="578059681">
    <w:abstractNumId w:val="21"/>
  </w:num>
  <w:num w:numId="13" w16cid:durableId="623653908">
    <w:abstractNumId w:val="2"/>
  </w:num>
  <w:num w:numId="14" w16cid:durableId="1485468905">
    <w:abstractNumId w:val="16"/>
  </w:num>
  <w:num w:numId="15" w16cid:durableId="751780811">
    <w:abstractNumId w:val="43"/>
  </w:num>
  <w:num w:numId="16" w16cid:durableId="521170224">
    <w:abstractNumId w:val="36"/>
  </w:num>
  <w:num w:numId="17" w16cid:durableId="1127115820">
    <w:abstractNumId w:val="11"/>
  </w:num>
  <w:num w:numId="18" w16cid:durableId="1894926487">
    <w:abstractNumId w:val="15"/>
  </w:num>
  <w:num w:numId="19" w16cid:durableId="632098146">
    <w:abstractNumId w:val="23"/>
  </w:num>
  <w:num w:numId="20" w16cid:durableId="1948148760">
    <w:abstractNumId w:val="9"/>
  </w:num>
  <w:num w:numId="21" w16cid:durableId="1942910334">
    <w:abstractNumId w:val="40"/>
  </w:num>
  <w:num w:numId="22" w16cid:durableId="1999650104">
    <w:abstractNumId w:val="5"/>
  </w:num>
  <w:num w:numId="23" w16cid:durableId="79447091">
    <w:abstractNumId w:val="41"/>
  </w:num>
  <w:num w:numId="24" w16cid:durableId="478694068">
    <w:abstractNumId w:val="31"/>
  </w:num>
  <w:num w:numId="25" w16cid:durableId="702562648">
    <w:abstractNumId w:val="8"/>
  </w:num>
  <w:num w:numId="26" w16cid:durableId="1224679928">
    <w:abstractNumId w:val="24"/>
  </w:num>
  <w:num w:numId="27" w16cid:durableId="402340587">
    <w:abstractNumId w:val="44"/>
  </w:num>
  <w:num w:numId="28" w16cid:durableId="1439983097">
    <w:abstractNumId w:val="28"/>
  </w:num>
  <w:num w:numId="29" w16cid:durableId="1249316124">
    <w:abstractNumId w:val="3"/>
  </w:num>
  <w:num w:numId="30" w16cid:durableId="358288076">
    <w:abstractNumId w:val="30"/>
  </w:num>
  <w:num w:numId="31" w16cid:durableId="1204556954">
    <w:abstractNumId w:val="39"/>
  </w:num>
  <w:num w:numId="32" w16cid:durableId="1142119703">
    <w:abstractNumId w:val="20"/>
  </w:num>
  <w:num w:numId="33" w16cid:durableId="1225218409">
    <w:abstractNumId w:val="32"/>
  </w:num>
  <w:num w:numId="34" w16cid:durableId="617176176">
    <w:abstractNumId w:val="27"/>
  </w:num>
  <w:num w:numId="35" w16cid:durableId="194008382">
    <w:abstractNumId w:val="19"/>
  </w:num>
  <w:num w:numId="36" w16cid:durableId="551041209">
    <w:abstractNumId w:val="46"/>
  </w:num>
  <w:num w:numId="37" w16cid:durableId="1228956473">
    <w:abstractNumId w:val="7"/>
  </w:num>
  <w:num w:numId="38" w16cid:durableId="1847398646">
    <w:abstractNumId w:val="22"/>
  </w:num>
  <w:num w:numId="39" w16cid:durableId="1044670790">
    <w:abstractNumId w:val="47"/>
  </w:num>
  <w:num w:numId="40" w16cid:durableId="487795105">
    <w:abstractNumId w:val="29"/>
  </w:num>
  <w:num w:numId="41" w16cid:durableId="1544638633">
    <w:abstractNumId w:val="45"/>
  </w:num>
  <w:num w:numId="42" w16cid:durableId="75371775">
    <w:abstractNumId w:val="42"/>
  </w:num>
  <w:num w:numId="43" w16cid:durableId="396961">
    <w:abstractNumId w:val="26"/>
  </w:num>
  <w:num w:numId="44" w16cid:durableId="1490365809">
    <w:abstractNumId w:val="0"/>
  </w:num>
  <w:num w:numId="45" w16cid:durableId="1175926351">
    <w:abstractNumId w:val="35"/>
  </w:num>
  <w:num w:numId="46" w16cid:durableId="935748143">
    <w:abstractNumId w:val="6"/>
  </w:num>
  <w:num w:numId="47" w16cid:durableId="1937785161">
    <w:abstractNumId w:val="1"/>
  </w:num>
  <w:num w:numId="48" w16cid:durableId="1483544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0475"/>
    <w:rsid w:val="0004104A"/>
    <w:rsid w:val="00042D99"/>
    <w:rsid w:val="00075EE4"/>
    <w:rsid w:val="00093435"/>
    <w:rsid w:val="00097C07"/>
    <w:rsid w:val="00097F1C"/>
    <w:rsid w:val="000A493F"/>
    <w:rsid w:val="000B1388"/>
    <w:rsid w:val="000C5B7F"/>
    <w:rsid w:val="000E7259"/>
    <w:rsid w:val="000F3716"/>
    <w:rsid w:val="000F6F84"/>
    <w:rsid w:val="000F7FF4"/>
    <w:rsid w:val="001027F4"/>
    <w:rsid w:val="00141505"/>
    <w:rsid w:val="00141FB8"/>
    <w:rsid w:val="00143253"/>
    <w:rsid w:val="00146FF3"/>
    <w:rsid w:val="00150BBF"/>
    <w:rsid w:val="00153C36"/>
    <w:rsid w:val="00155E8D"/>
    <w:rsid w:val="001809C1"/>
    <w:rsid w:val="001819AD"/>
    <w:rsid w:val="00193353"/>
    <w:rsid w:val="001B002C"/>
    <w:rsid w:val="001B1D54"/>
    <w:rsid w:val="001B3759"/>
    <w:rsid w:val="001B5622"/>
    <w:rsid w:val="001D2F2D"/>
    <w:rsid w:val="001D6BDB"/>
    <w:rsid w:val="001E0FF0"/>
    <w:rsid w:val="001E1D83"/>
    <w:rsid w:val="001E2FA9"/>
    <w:rsid w:val="001E6498"/>
    <w:rsid w:val="00205AF9"/>
    <w:rsid w:val="00230BF2"/>
    <w:rsid w:val="00237467"/>
    <w:rsid w:val="00240609"/>
    <w:rsid w:val="002419B6"/>
    <w:rsid w:val="00246CC4"/>
    <w:rsid w:val="002561F1"/>
    <w:rsid w:val="002A2B0E"/>
    <w:rsid w:val="002A71C3"/>
    <w:rsid w:val="002B062C"/>
    <w:rsid w:val="002B46E1"/>
    <w:rsid w:val="002E43D7"/>
    <w:rsid w:val="002F00D1"/>
    <w:rsid w:val="002F57EB"/>
    <w:rsid w:val="002F5A7F"/>
    <w:rsid w:val="002F679F"/>
    <w:rsid w:val="002F76BB"/>
    <w:rsid w:val="00302A4C"/>
    <w:rsid w:val="003106FC"/>
    <w:rsid w:val="003222E2"/>
    <w:rsid w:val="003341B8"/>
    <w:rsid w:val="00350BA0"/>
    <w:rsid w:val="00353A29"/>
    <w:rsid w:val="003A4FBF"/>
    <w:rsid w:val="003A7CDD"/>
    <w:rsid w:val="003B534E"/>
    <w:rsid w:val="003C1D3A"/>
    <w:rsid w:val="003D30A3"/>
    <w:rsid w:val="003D33D0"/>
    <w:rsid w:val="003D68AA"/>
    <w:rsid w:val="003D7C84"/>
    <w:rsid w:val="003F6F43"/>
    <w:rsid w:val="00420C24"/>
    <w:rsid w:val="00424F14"/>
    <w:rsid w:val="00425175"/>
    <w:rsid w:val="00432E3A"/>
    <w:rsid w:val="0044769B"/>
    <w:rsid w:val="0048402A"/>
    <w:rsid w:val="00494396"/>
    <w:rsid w:val="00495F3A"/>
    <w:rsid w:val="004A12C7"/>
    <w:rsid w:val="004A1A9C"/>
    <w:rsid w:val="004D23DB"/>
    <w:rsid w:val="004D24A4"/>
    <w:rsid w:val="004D3F76"/>
    <w:rsid w:val="004D40B7"/>
    <w:rsid w:val="0051043A"/>
    <w:rsid w:val="005113F3"/>
    <w:rsid w:val="00517E22"/>
    <w:rsid w:val="00534A1A"/>
    <w:rsid w:val="005365F3"/>
    <w:rsid w:val="00537058"/>
    <w:rsid w:val="00571E32"/>
    <w:rsid w:val="0059047A"/>
    <w:rsid w:val="005973EA"/>
    <w:rsid w:val="005A4FB1"/>
    <w:rsid w:val="005B798A"/>
    <w:rsid w:val="005C2B4D"/>
    <w:rsid w:val="005C3B50"/>
    <w:rsid w:val="005C44F7"/>
    <w:rsid w:val="005D0D41"/>
    <w:rsid w:val="005E05D2"/>
    <w:rsid w:val="006071AC"/>
    <w:rsid w:val="006103F7"/>
    <w:rsid w:val="00614719"/>
    <w:rsid w:val="006263E9"/>
    <w:rsid w:val="00626DED"/>
    <w:rsid w:val="00630420"/>
    <w:rsid w:val="0063641E"/>
    <w:rsid w:val="0065674D"/>
    <w:rsid w:val="00667547"/>
    <w:rsid w:val="006722C9"/>
    <w:rsid w:val="00676C42"/>
    <w:rsid w:val="00685934"/>
    <w:rsid w:val="006917E0"/>
    <w:rsid w:val="006936BD"/>
    <w:rsid w:val="006B64BE"/>
    <w:rsid w:val="006C045F"/>
    <w:rsid w:val="006C6E82"/>
    <w:rsid w:val="006D0209"/>
    <w:rsid w:val="00700470"/>
    <w:rsid w:val="00704DB6"/>
    <w:rsid w:val="00710B66"/>
    <w:rsid w:val="0071376D"/>
    <w:rsid w:val="0071544F"/>
    <w:rsid w:val="0072029E"/>
    <w:rsid w:val="00730728"/>
    <w:rsid w:val="007457CB"/>
    <w:rsid w:val="0075032A"/>
    <w:rsid w:val="00751E54"/>
    <w:rsid w:val="00755D29"/>
    <w:rsid w:val="00755F91"/>
    <w:rsid w:val="00771108"/>
    <w:rsid w:val="00775B60"/>
    <w:rsid w:val="0078297C"/>
    <w:rsid w:val="0078464C"/>
    <w:rsid w:val="00790832"/>
    <w:rsid w:val="00794185"/>
    <w:rsid w:val="007A2B25"/>
    <w:rsid w:val="007F5247"/>
    <w:rsid w:val="007F6307"/>
    <w:rsid w:val="0080170C"/>
    <w:rsid w:val="00836FA1"/>
    <w:rsid w:val="0084641A"/>
    <w:rsid w:val="0085112E"/>
    <w:rsid w:val="00851FDB"/>
    <w:rsid w:val="00864A4E"/>
    <w:rsid w:val="00870724"/>
    <w:rsid w:val="00871484"/>
    <w:rsid w:val="0087418D"/>
    <w:rsid w:val="0088098C"/>
    <w:rsid w:val="00895EF5"/>
    <w:rsid w:val="008C201A"/>
    <w:rsid w:val="008C243E"/>
    <w:rsid w:val="008C70AD"/>
    <w:rsid w:val="008D29D0"/>
    <w:rsid w:val="008D472A"/>
    <w:rsid w:val="008D5BF5"/>
    <w:rsid w:val="008D7CA4"/>
    <w:rsid w:val="008E106A"/>
    <w:rsid w:val="008E42AD"/>
    <w:rsid w:val="008E4958"/>
    <w:rsid w:val="009140F2"/>
    <w:rsid w:val="009160E6"/>
    <w:rsid w:val="00931444"/>
    <w:rsid w:val="009340CB"/>
    <w:rsid w:val="00936C30"/>
    <w:rsid w:val="00955C7A"/>
    <w:rsid w:val="00981B16"/>
    <w:rsid w:val="0098401B"/>
    <w:rsid w:val="009871EE"/>
    <w:rsid w:val="009A66E1"/>
    <w:rsid w:val="009A6F76"/>
    <w:rsid w:val="009B0F23"/>
    <w:rsid w:val="009D14A5"/>
    <w:rsid w:val="009E4574"/>
    <w:rsid w:val="009E48F8"/>
    <w:rsid w:val="009F62E3"/>
    <w:rsid w:val="009F643C"/>
    <w:rsid w:val="00A139A8"/>
    <w:rsid w:val="00A25A20"/>
    <w:rsid w:val="00A26727"/>
    <w:rsid w:val="00A332F3"/>
    <w:rsid w:val="00A3641B"/>
    <w:rsid w:val="00A408D8"/>
    <w:rsid w:val="00A50509"/>
    <w:rsid w:val="00A60A9C"/>
    <w:rsid w:val="00A70F63"/>
    <w:rsid w:val="00A71C49"/>
    <w:rsid w:val="00A72458"/>
    <w:rsid w:val="00A74A49"/>
    <w:rsid w:val="00A767CC"/>
    <w:rsid w:val="00A92896"/>
    <w:rsid w:val="00AA2272"/>
    <w:rsid w:val="00AB2B92"/>
    <w:rsid w:val="00AC0491"/>
    <w:rsid w:val="00AC0A7B"/>
    <w:rsid w:val="00AC4E71"/>
    <w:rsid w:val="00AC5844"/>
    <w:rsid w:val="00AE3674"/>
    <w:rsid w:val="00AE3FEA"/>
    <w:rsid w:val="00B07640"/>
    <w:rsid w:val="00B17789"/>
    <w:rsid w:val="00B31867"/>
    <w:rsid w:val="00B3542C"/>
    <w:rsid w:val="00B35590"/>
    <w:rsid w:val="00B47058"/>
    <w:rsid w:val="00B667D5"/>
    <w:rsid w:val="00B827BE"/>
    <w:rsid w:val="00B832BD"/>
    <w:rsid w:val="00B85964"/>
    <w:rsid w:val="00B9421A"/>
    <w:rsid w:val="00BA2D13"/>
    <w:rsid w:val="00BB0E18"/>
    <w:rsid w:val="00BC4DF7"/>
    <w:rsid w:val="00BD0B5B"/>
    <w:rsid w:val="00BD1720"/>
    <w:rsid w:val="00BD3352"/>
    <w:rsid w:val="00BD4A3B"/>
    <w:rsid w:val="00BF752D"/>
    <w:rsid w:val="00C0044A"/>
    <w:rsid w:val="00C032EA"/>
    <w:rsid w:val="00C309C4"/>
    <w:rsid w:val="00C30BCA"/>
    <w:rsid w:val="00C555E0"/>
    <w:rsid w:val="00C632A7"/>
    <w:rsid w:val="00C65BFD"/>
    <w:rsid w:val="00C6607A"/>
    <w:rsid w:val="00C70446"/>
    <w:rsid w:val="00C92100"/>
    <w:rsid w:val="00C9666D"/>
    <w:rsid w:val="00CC19B6"/>
    <w:rsid w:val="00CC2481"/>
    <w:rsid w:val="00CC725E"/>
    <w:rsid w:val="00CD3C57"/>
    <w:rsid w:val="00CD593A"/>
    <w:rsid w:val="00CE057D"/>
    <w:rsid w:val="00CE27FD"/>
    <w:rsid w:val="00CE323F"/>
    <w:rsid w:val="00CE4158"/>
    <w:rsid w:val="00D07CC5"/>
    <w:rsid w:val="00D17A0D"/>
    <w:rsid w:val="00D341E5"/>
    <w:rsid w:val="00D36BA9"/>
    <w:rsid w:val="00D51E26"/>
    <w:rsid w:val="00D57C90"/>
    <w:rsid w:val="00D64B15"/>
    <w:rsid w:val="00D65EDE"/>
    <w:rsid w:val="00D70D6C"/>
    <w:rsid w:val="00D85FE8"/>
    <w:rsid w:val="00D86AD5"/>
    <w:rsid w:val="00D907B4"/>
    <w:rsid w:val="00D9367B"/>
    <w:rsid w:val="00D96C6C"/>
    <w:rsid w:val="00DA744D"/>
    <w:rsid w:val="00DC1908"/>
    <w:rsid w:val="00DC4F43"/>
    <w:rsid w:val="00DD1D6E"/>
    <w:rsid w:val="00DD5429"/>
    <w:rsid w:val="00DE1616"/>
    <w:rsid w:val="00DE6456"/>
    <w:rsid w:val="00DF5B9E"/>
    <w:rsid w:val="00DF7A50"/>
    <w:rsid w:val="00E00F58"/>
    <w:rsid w:val="00E0223A"/>
    <w:rsid w:val="00E16593"/>
    <w:rsid w:val="00E24133"/>
    <w:rsid w:val="00E30D96"/>
    <w:rsid w:val="00E3385B"/>
    <w:rsid w:val="00E33E8F"/>
    <w:rsid w:val="00E36906"/>
    <w:rsid w:val="00E428B2"/>
    <w:rsid w:val="00E549AA"/>
    <w:rsid w:val="00E7076A"/>
    <w:rsid w:val="00E720E6"/>
    <w:rsid w:val="00E72521"/>
    <w:rsid w:val="00E805CE"/>
    <w:rsid w:val="00EA458F"/>
    <w:rsid w:val="00EC22DD"/>
    <w:rsid w:val="00EC7694"/>
    <w:rsid w:val="00ED10B8"/>
    <w:rsid w:val="00ED33A1"/>
    <w:rsid w:val="00EE265A"/>
    <w:rsid w:val="00EF2248"/>
    <w:rsid w:val="00EF3FA5"/>
    <w:rsid w:val="00F00B72"/>
    <w:rsid w:val="00F0785B"/>
    <w:rsid w:val="00F162F5"/>
    <w:rsid w:val="00F24CA7"/>
    <w:rsid w:val="00F25BBD"/>
    <w:rsid w:val="00F408B7"/>
    <w:rsid w:val="00F43736"/>
    <w:rsid w:val="00F44BCD"/>
    <w:rsid w:val="00F65DAC"/>
    <w:rsid w:val="00F704C6"/>
    <w:rsid w:val="00F77B5E"/>
    <w:rsid w:val="00FA2832"/>
    <w:rsid w:val="00FB6307"/>
    <w:rsid w:val="00FC2F7F"/>
    <w:rsid w:val="00FC4D14"/>
    <w:rsid w:val="00FD70CF"/>
    <w:rsid w:val="00FE252E"/>
    <w:rsid w:val="00FE4642"/>
    <w:rsid w:val="0135D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FE464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D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062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62C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062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62C"/>
    <w:rPr>
      <w:sz w:val="24"/>
      <w:szCs w:val="22"/>
      <w:lang w:eastAsia="en-US"/>
    </w:rPr>
  </w:style>
  <w:style w:type="character" w:customStyle="1" w:styleId="normaltextrun">
    <w:name w:val="normaltextrun"/>
    <w:basedOn w:val="Domylnaczcionkaakapitu"/>
    <w:rsid w:val="00871484"/>
  </w:style>
  <w:style w:type="paragraph" w:customStyle="1" w:styleId="paragraph">
    <w:name w:val="paragraph"/>
    <w:basedOn w:val="Normalny"/>
    <w:rsid w:val="00C004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eop">
    <w:name w:val="eop"/>
    <w:basedOn w:val="Domylnaczcionkaakapitu"/>
    <w:rsid w:val="00C0044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E20F5-2B7F-48E9-AF3B-BB1517CCA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F9E19-E45F-4B5A-99E2-35BB6099F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E1435-DE75-4BB2-B6D7-8F1DF3F9560F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BDC024E1-1BD1-436D-B203-2C3D7B883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2284</Words>
  <Characters>13705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 Szawara</cp:lastModifiedBy>
  <cp:revision>18</cp:revision>
  <cp:lastPrinted>2023-07-03T08:49:00Z</cp:lastPrinted>
  <dcterms:created xsi:type="dcterms:W3CDTF">2023-04-26T10:11:00Z</dcterms:created>
  <dcterms:modified xsi:type="dcterms:W3CDTF">2023-07-11T10:49:00Z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